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A47A" w14:textId="5739586D" w:rsidR="00A82948" w:rsidRPr="00F825AB" w:rsidRDefault="00CC5633" w:rsidP="001850AA">
      <w:pPr>
        <w:rPr>
          <w:rFonts w:cs="Arial"/>
          <w:b/>
          <w:sz w:val="22"/>
          <w:szCs w:val="22"/>
        </w:rPr>
      </w:pPr>
      <w:r w:rsidRPr="00F825AB">
        <w:rPr>
          <w:rFonts w:cs="Arial"/>
          <w:b/>
          <w:noProof/>
          <w:sz w:val="22"/>
          <w:szCs w:val="22"/>
        </w:rPr>
        <w:drawing>
          <wp:anchor distT="0" distB="0" distL="114300" distR="114300" simplePos="0" relativeHeight="251657216" behindDoc="0" locked="0" layoutInCell="1" allowOverlap="1" wp14:anchorId="7D6293DA" wp14:editId="689B690C">
            <wp:simplePos x="0" y="0"/>
            <wp:positionH relativeFrom="column">
              <wp:posOffset>3994150</wp:posOffset>
            </wp:positionH>
            <wp:positionV relativeFrom="paragraph">
              <wp:posOffset>0</wp:posOffset>
            </wp:positionV>
            <wp:extent cx="1964055" cy="1083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055" cy="1083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850AA" w:rsidRPr="00F825AB">
        <w:rPr>
          <w:rFonts w:cs="Arial"/>
          <w:b/>
          <w:sz w:val="22"/>
          <w:szCs w:val="22"/>
        </w:rPr>
        <w:t xml:space="preserve">            </w:t>
      </w:r>
      <w:r w:rsidR="00E47192">
        <w:rPr>
          <w:noProof/>
        </w:rPr>
        <w:drawing>
          <wp:inline distT="0" distB="0" distL="0" distR="0" wp14:anchorId="4E023BBE" wp14:editId="46BAC250">
            <wp:extent cx="1295400" cy="1295400"/>
            <wp:effectExtent l="0" t="0" r="0" b="0"/>
            <wp:docPr id="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001850AA" w:rsidRPr="00F825AB">
        <w:rPr>
          <w:rFonts w:cs="Arial"/>
          <w:b/>
          <w:sz w:val="22"/>
          <w:szCs w:val="22"/>
        </w:rPr>
        <w:t xml:space="preserve">                         </w:t>
      </w:r>
    </w:p>
    <w:p w14:paraId="62F3C7E4" w14:textId="15FFAAEA" w:rsidR="009E5AB5" w:rsidRPr="00F825AB" w:rsidRDefault="009E5AB5">
      <w:pPr>
        <w:rPr>
          <w:rFonts w:cs="Arial"/>
          <w:sz w:val="22"/>
          <w:szCs w:val="22"/>
        </w:rPr>
      </w:pPr>
    </w:p>
    <w:p w14:paraId="3D48524A" w14:textId="77777777" w:rsidR="005C7CBE" w:rsidRPr="00F825AB" w:rsidRDefault="005C7CBE">
      <w:pPr>
        <w:rPr>
          <w:rFonts w:cs="Arial"/>
          <w:sz w:val="22"/>
          <w:szCs w:val="22"/>
        </w:rPr>
      </w:pPr>
    </w:p>
    <w:p w14:paraId="1A89C045" w14:textId="77777777" w:rsidR="009E5AB5" w:rsidRPr="00F825AB" w:rsidRDefault="009E5AB5">
      <w:pPr>
        <w:rPr>
          <w:rFonts w:cs="Arial"/>
          <w:sz w:val="22"/>
          <w:szCs w:val="22"/>
        </w:rPr>
      </w:pPr>
    </w:p>
    <w:p w14:paraId="31A1D34F" w14:textId="77777777" w:rsidR="00516AED" w:rsidRPr="00F825AB" w:rsidRDefault="00516AED" w:rsidP="00176E9F">
      <w:pPr>
        <w:numPr>
          <w:ilvl w:val="0"/>
          <w:numId w:val="21"/>
        </w:numPr>
        <w:ind w:left="851" w:hanging="851"/>
        <w:rPr>
          <w:rFonts w:cs="Arial"/>
          <w:b/>
          <w:sz w:val="22"/>
          <w:szCs w:val="22"/>
        </w:rPr>
      </w:pPr>
      <w:r w:rsidRPr="00F825AB">
        <w:rPr>
          <w:rFonts w:cs="Arial"/>
          <w:b/>
          <w:sz w:val="22"/>
          <w:szCs w:val="22"/>
        </w:rPr>
        <w:t>Post Information</w:t>
      </w:r>
    </w:p>
    <w:p w14:paraId="2834590A" w14:textId="77777777" w:rsidR="006A4930" w:rsidRPr="00F825AB" w:rsidRDefault="006A4930">
      <w:pPr>
        <w:rPr>
          <w:rFonts w:cs="Arial"/>
          <w:b/>
          <w:sz w:val="22"/>
          <w:szCs w:val="22"/>
        </w:rPr>
      </w:pPr>
    </w:p>
    <w:tbl>
      <w:tblPr>
        <w:tblW w:w="0" w:type="auto"/>
        <w:tblLook w:val="01E0" w:firstRow="1" w:lastRow="1" w:firstColumn="1" w:lastColumn="1" w:noHBand="0" w:noVBand="0"/>
      </w:tblPr>
      <w:tblGrid>
        <w:gridCol w:w="4511"/>
        <w:gridCol w:w="5119"/>
      </w:tblGrid>
      <w:tr w:rsidR="00622BC4" w:rsidRPr="00F825AB" w14:paraId="644B056C" w14:textId="77777777" w:rsidTr="00D93C14">
        <w:trPr>
          <w:trHeight w:val="454"/>
        </w:trPr>
        <w:tc>
          <w:tcPr>
            <w:tcW w:w="4511" w:type="dxa"/>
            <w:vAlign w:val="center"/>
          </w:tcPr>
          <w:p w14:paraId="7B489837" w14:textId="77777777" w:rsidR="00622BC4" w:rsidRPr="00F825AB" w:rsidRDefault="00622BC4" w:rsidP="002A2984">
            <w:pPr>
              <w:rPr>
                <w:rFonts w:cs="Arial"/>
                <w:b/>
                <w:sz w:val="22"/>
                <w:szCs w:val="22"/>
              </w:rPr>
            </w:pPr>
            <w:r w:rsidRPr="00F825AB">
              <w:rPr>
                <w:rFonts w:cs="Arial"/>
                <w:b/>
                <w:sz w:val="22"/>
                <w:szCs w:val="22"/>
              </w:rPr>
              <w:t>Job Title</w:t>
            </w:r>
            <w:r w:rsidR="00486DD7" w:rsidRPr="00F825AB">
              <w:rPr>
                <w:rFonts w:cs="Arial"/>
                <w:b/>
                <w:sz w:val="22"/>
                <w:szCs w:val="22"/>
              </w:rPr>
              <w:t>:</w:t>
            </w:r>
          </w:p>
        </w:tc>
        <w:tc>
          <w:tcPr>
            <w:tcW w:w="5119" w:type="dxa"/>
            <w:vAlign w:val="center"/>
          </w:tcPr>
          <w:p w14:paraId="4439A0E8" w14:textId="77777777" w:rsidR="0009432B" w:rsidRDefault="0009432B" w:rsidP="002A2984">
            <w:pPr>
              <w:rPr>
                <w:rFonts w:cs="Arial"/>
                <w:sz w:val="22"/>
                <w:szCs w:val="22"/>
              </w:rPr>
            </w:pPr>
          </w:p>
          <w:p w14:paraId="5C203EFA" w14:textId="77777777" w:rsidR="0009432B" w:rsidRDefault="0009432B" w:rsidP="002A2984">
            <w:pPr>
              <w:rPr>
                <w:rFonts w:cs="Arial"/>
                <w:sz w:val="22"/>
                <w:szCs w:val="22"/>
              </w:rPr>
            </w:pPr>
          </w:p>
          <w:p w14:paraId="4E00F738" w14:textId="34A65D85" w:rsidR="00622BC4" w:rsidRDefault="0009432B" w:rsidP="002A2984">
            <w:pPr>
              <w:rPr>
                <w:rFonts w:cs="Arial"/>
                <w:sz w:val="22"/>
                <w:szCs w:val="22"/>
              </w:rPr>
            </w:pPr>
            <w:r>
              <w:rPr>
                <w:rFonts w:cs="Arial"/>
                <w:sz w:val="22"/>
                <w:szCs w:val="22"/>
              </w:rPr>
              <w:t>Deputy Director Public Health and Wellbeing</w:t>
            </w:r>
          </w:p>
          <w:p w14:paraId="6FA07535" w14:textId="203586C4" w:rsidR="000A7ED5" w:rsidRDefault="000A7ED5" w:rsidP="002A2984">
            <w:pPr>
              <w:rPr>
                <w:rFonts w:cs="Arial"/>
                <w:sz w:val="22"/>
                <w:szCs w:val="22"/>
              </w:rPr>
            </w:pPr>
            <w:r>
              <w:rPr>
                <w:rFonts w:cs="Arial"/>
                <w:sz w:val="22"/>
                <w:szCs w:val="22"/>
              </w:rPr>
              <w:t>Public Health Consultant</w:t>
            </w:r>
          </w:p>
          <w:p w14:paraId="2B04700A" w14:textId="43AF6723" w:rsidR="00563627" w:rsidRPr="00F825AB" w:rsidRDefault="00563627" w:rsidP="002A2984">
            <w:pPr>
              <w:rPr>
                <w:rFonts w:cs="Arial"/>
                <w:sz w:val="22"/>
                <w:szCs w:val="22"/>
              </w:rPr>
            </w:pPr>
          </w:p>
        </w:tc>
      </w:tr>
      <w:tr w:rsidR="00622BC4" w:rsidRPr="00F825AB" w14:paraId="33AD0804" w14:textId="77777777" w:rsidTr="00D93C14">
        <w:trPr>
          <w:trHeight w:val="454"/>
        </w:trPr>
        <w:tc>
          <w:tcPr>
            <w:tcW w:w="4511" w:type="dxa"/>
            <w:vAlign w:val="center"/>
          </w:tcPr>
          <w:p w14:paraId="2D1BFF9D" w14:textId="42E72D0F" w:rsidR="00622BC4" w:rsidRPr="009975C0" w:rsidRDefault="00486DD7" w:rsidP="002A2984">
            <w:pPr>
              <w:rPr>
                <w:rFonts w:cs="Arial"/>
                <w:b/>
                <w:sz w:val="22"/>
                <w:szCs w:val="22"/>
              </w:rPr>
            </w:pPr>
            <w:r w:rsidRPr="009975C0">
              <w:rPr>
                <w:rFonts w:cs="Arial"/>
                <w:b/>
                <w:sz w:val="22"/>
                <w:szCs w:val="22"/>
              </w:rPr>
              <w:t xml:space="preserve">Salary </w:t>
            </w:r>
            <w:r w:rsidR="00622BC4" w:rsidRPr="009975C0">
              <w:rPr>
                <w:rFonts w:cs="Arial"/>
                <w:b/>
                <w:sz w:val="22"/>
                <w:szCs w:val="22"/>
              </w:rPr>
              <w:t>Grad</w:t>
            </w:r>
            <w:r w:rsidR="002A2984" w:rsidRPr="009975C0">
              <w:rPr>
                <w:rFonts w:cs="Arial"/>
                <w:b/>
                <w:sz w:val="22"/>
                <w:szCs w:val="22"/>
              </w:rPr>
              <w:t>e</w:t>
            </w:r>
            <w:r w:rsidRPr="009975C0">
              <w:rPr>
                <w:rFonts w:cs="Arial"/>
                <w:b/>
                <w:sz w:val="22"/>
                <w:szCs w:val="22"/>
              </w:rPr>
              <w:t>:</w:t>
            </w:r>
          </w:p>
        </w:tc>
        <w:tc>
          <w:tcPr>
            <w:tcW w:w="5119" w:type="dxa"/>
            <w:vAlign w:val="center"/>
          </w:tcPr>
          <w:p w14:paraId="2629FBC9" w14:textId="2992026E" w:rsidR="00622BC4" w:rsidRPr="009975C0" w:rsidRDefault="00C47992" w:rsidP="003D1744">
            <w:pPr>
              <w:rPr>
                <w:rFonts w:cs="Arial"/>
                <w:sz w:val="22"/>
                <w:szCs w:val="22"/>
              </w:rPr>
            </w:pPr>
            <w:r w:rsidRPr="009975C0">
              <w:rPr>
                <w:rFonts w:cs="Arial"/>
                <w:sz w:val="22"/>
                <w:szCs w:val="22"/>
              </w:rPr>
              <w:t xml:space="preserve">Leadership </w:t>
            </w:r>
            <w:r w:rsidR="00ED22D1">
              <w:rPr>
                <w:rFonts w:cs="Arial"/>
                <w:sz w:val="22"/>
                <w:szCs w:val="22"/>
              </w:rPr>
              <w:t>4</w:t>
            </w:r>
            <w:r w:rsidR="00B71AA3">
              <w:rPr>
                <w:rFonts w:cs="Arial"/>
                <w:sz w:val="22"/>
                <w:szCs w:val="22"/>
              </w:rPr>
              <w:t xml:space="preserve"> (£104, 810.00</w:t>
            </w:r>
            <w:r w:rsidR="00ED22D1">
              <w:rPr>
                <w:rFonts w:cs="Arial"/>
                <w:sz w:val="22"/>
                <w:szCs w:val="22"/>
              </w:rPr>
              <w:t xml:space="preserve"> - £118, 614</w:t>
            </w:r>
            <w:r w:rsidR="00B71AA3">
              <w:rPr>
                <w:rFonts w:cs="Arial"/>
                <w:sz w:val="22"/>
                <w:szCs w:val="22"/>
              </w:rPr>
              <w:t>)</w:t>
            </w:r>
          </w:p>
        </w:tc>
      </w:tr>
      <w:tr w:rsidR="00486DD7" w:rsidRPr="00F825AB" w14:paraId="17F7AB17" w14:textId="77777777" w:rsidTr="00D93C14">
        <w:trPr>
          <w:trHeight w:val="454"/>
        </w:trPr>
        <w:tc>
          <w:tcPr>
            <w:tcW w:w="4511" w:type="dxa"/>
            <w:vAlign w:val="center"/>
          </w:tcPr>
          <w:p w14:paraId="0435D17D" w14:textId="77777777" w:rsidR="00486DD7" w:rsidRPr="00F825AB" w:rsidRDefault="00486DD7" w:rsidP="002A2984">
            <w:pPr>
              <w:rPr>
                <w:rFonts w:cs="Arial"/>
                <w:b/>
                <w:sz w:val="22"/>
                <w:szCs w:val="22"/>
              </w:rPr>
            </w:pPr>
          </w:p>
        </w:tc>
        <w:tc>
          <w:tcPr>
            <w:tcW w:w="5119" w:type="dxa"/>
            <w:vAlign w:val="center"/>
          </w:tcPr>
          <w:p w14:paraId="1FB25871" w14:textId="77777777" w:rsidR="00486DD7" w:rsidRPr="00F825AB" w:rsidRDefault="00486DD7" w:rsidP="002A2984">
            <w:pPr>
              <w:rPr>
                <w:rFonts w:cs="Arial"/>
                <w:sz w:val="22"/>
                <w:szCs w:val="22"/>
              </w:rPr>
            </w:pPr>
          </w:p>
        </w:tc>
      </w:tr>
      <w:tr w:rsidR="00486DD7" w:rsidRPr="00F825AB" w14:paraId="48E2F50C" w14:textId="77777777" w:rsidTr="00D93C14">
        <w:trPr>
          <w:trHeight w:val="454"/>
        </w:trPr>
        <w:tc>
          <w:tcPr>
            <w:tcW w:w="4511" w:type="dxa"/>
            <w:vAlign w:val="center"/>
          </w:tcPr>
          <w:p w14:paraId="136B4223" w14:textId="77777777" w:rsidR="00486DD7" w:rsidRPr="00F825AB" w:rsidRDefault="00486DD7" w:rsidP="002A2984">
            <w:pPr>
              <w:rPr>
                <w:rFonts w:cs="Arial"/>
                <w:b/>
                <w:sz w:val="22"/>
                <w:szCs w:val="22"/>
              </w:rPr>
            </w:pPr>
            <w:r w:rsidRPr="00F825AB">
              <w:rPr>
                <w:rFonts w:cs="Arial"/>
                <w:b/>
                <w:sz w:val="22"/>
                <w:szCs w:val="22"/>
              </w:rPr>
              <w:t>Directorate</w:t>
            </w:r>
            <w:r w:rsidR="004312FF" w:rsidRPr="00F825AB">
              <w:rPr>
                <w:rFonts w:cs="Arial"/>
                <w:b/>
                <w:sz w:val="22"/>
                <w:szCs w:val="22"/>
              </w:rPr>
              <w:t>:</w:t>
            </w:r>
          </w:p>
        </w:tc>
        <w:tc>
          <w:tcPr>
            <w:tcW w:w="5119" w:type="dxa"/>
            <w:vAlign w:val="center"/>
          </w:tcPr>
          <w:p w14:paraId="14D4F5B6" w14:textId="402D88EA" w:rsidR="00486DD7" w:rsidRPr="00F825AB" w:rsidRDefault="003E1E0E" w:rsidP="002A2984">
            <w:pPr>
              <w:rPr>
                <w:rFonts w:cs="Arial"/>
                <w:sz w:val="22"/>
                <w:szCs w:val="22"/>
              </w:rPr>
            </w:pPr>
            <w:r>
              <w:rPr>
                <w:rFonts w:cs="Arial"/>
                <w:sz w:val="22"/>
                <w:szCs w:val="22"/>
              </w:rPr>
              <w:t>Public Health and Wellbeing</w:t>
            </w:r>
          </w:p>
        </w:tc>
      </w:tr>
      <w:tr w:rsidR="00622BC4" w:rsidRPr="00F825AB" w14:paraId="68F7CB7C" w14:textId="77777777" w:rsidTr="00D93C14">
        <w:trPr>
          <w:trHeight w:val="454"/>
        </w:trPr>
        <w:tc>
          <w:tcPr>
            <w:tcW w:w="4511" w:type="dxa"/>
            <w:vAlign w:val="center"/>
          </w:tcPr>
          <w:p w14:paraId="45DFB476" w14:textId="77777777" w:rsidR="00622BC4" w:rsidRPr="00F825AB" w:rsidRDefault="00622BC4" w:rsidP="002A2984">
            <w:pPr>
              <w:rPr>
                <w:rFonts w:cs="Arial"/>
                <w:b/>
                <w:sz w:val="22"/>
                <w:szCs w:val="22"/>
              </w:rPr>
            </w:pPr>
            <w:r w:rsidRPr="00F825AB">
              <w:rPr>
                <w:rFonts w:cs="Arial"/>
                <w:b/>
                <w:sz w:val="22"/>
                <w:szCs w:val="22"/>
              </w:rPr>
              <w:t>Service</w:t>
            </w:r>
            <w:r w:rsidR="004312FF" w:rsidRPr="00F825AB">
              <w:rPr>
                <w:rFonts w:cs="Arial"/>
                <w:b/>
                <w:sz w:val="22"/>
                <w:szCs w:val="22"/>
              </w:rPr>
              <w:t>:</w:t>
            </w:r>
          </w:p>
        </w:tc>
        <w:tc>
          <w:tcPr>
            <w:tcW w:w="5119" w:type="dxa"/>
            <w:vAlign w:val="center"/>
          </w:tcPr>
          <w:p w14:paraId="3DE35301" w14:textId="77777777" w:rsidR="00734741" w:rsidRDefault="00734741" w:rsidP="002A2984">
            <w:pPr>
              <w:rPr>
                <w:rFonts w:cs="Arial"/>
                <w:sz w:val="22"/>
                <w:szCs w:val="22"/>
              </w:rPr>
            </w:pPr>
          </w:p>
          <w:p w14:paraId="321AEA4F" w14:textId="532B442D" w:rsidR="00622BC4" w:rsidRPr="00F825AB" w:rsidRDefault="003C145A" w:rsidP="002A2984">
            <w:pPr>
              <w:rPr>
                <w:rFonts w:cs="Arial"/>
                <w:sz w:val="22"/>
                <w:szCs w:val="22"/>
              </w:rPr>
            </w:pPr>
            <w:r w:rsidRPr="00F825AB">
              <w:rPr>
                <w:rFonts w:cs="Arial"/>
                <w:sz w:val="22"/>
                <w:szCs w:val="22"/>
              </w:rPr>
              <w:t>Public Health</w:t>
            </w:r>
          </w:p>
          <w:p w14:paraId="4D9BB190" w14:textId="25E75F01" w:rsidR="00563627" w:rsidRPr="00F825AB" w:rsidRDefault="00563627" w:rsidP="001E4FDE">
            <w:pPr>
              <w:rPr>
                <w:rFonts w:cs="Arial"/>
                <w:sz w:val="22"/>
                <w:szCs w:val="22"/>
              </w:rPr>
            </w:pPr>
          </w:p>
        </w:tc>
      </w:tr>
      <w:tr w:rsidR="00622BC4" w:rsidRPr="00F825AB" w14:paraId="68F05E7A" w14:textId="77777777" w:rsidTr="00D93C14">
        <w:trPr>
          <w:trHeight w:val="454"/>
        </w:trPr>
        <w:tc>
          <w:tcPr>
            <w:tcW w:w="4511" w:type="dxa"/>
            <w:vAlign w:val="center"/>
          </w:tcPr>
          <w:p w14:paraId="2D757240" w14:textId="77777777" w:rsidR="00622BC4" w:rsidRPr="00F825AB" w:rsidRDefault="00C47992" w:rsidP="002A2984">
            <w:pPr>
              <w:rPr>
                <w:rFonts w:cs="Arial"/>
                <w:b/>
                <w:sz w:val="22"/>
                <w:szCs w:val="22"/>
              </w:rPr>
            </w:pPr>
            <w:r w:rsidRPr="00F825AB">
              <w:rPr>
                <w:rFonts w:cs="Arial"/>
                <w:b/>
                <w:sz w:val="22"/>
                <w:szCs w:val="22"/>
              </w:rPr>
              <w:t>Responsible to</w:t>
            </w:r>
            <w:r w:rsidR="004312FF" w:rsidRPr="00F825AB">
              <w:rPr>
                <w:rFonts w:cs="Arial"/>
                <w:b/>
                <w:sz w:val="22"/>
                <w:szCs w:val="22"/>
              </w:rPr>
              <w:t>:</w:t>
            </w:r>
          </w:p>
        </w:tc>
        <w:tc>
          <w:tcPr>
            <w:tcW w:w="5119" w:type="dxa"/>
            <w:vAlign w:val="center"/>
          </w:tcPr>
          <w:p w14:paraId="0DACBE9F" w14:textId="77777777" w:rsidR="00622BC4" w:rsidRPr="00F825AB" w:rsidRDefault="00C47992" w:rsidP="002A2984">
            <w:pPr>
              <w:rPr>
                <w:rFonts w:cs="Arial"/>
                <w:sz w:val="22"/>
                <w:szCs w:val="22"/>
              </w:rPr>
            </w:pPr>
            <w:r w:rsidRPr="00F825AB">
              <w:rPr>
                <w:rFonts w:cs="Arial"/>
                <w:sz w:val="22"/>
                <w:szCs w:val="22"/>
              </w:rPr>
              <w:t xml:space="preserve">Sunderland City Council via the </w:t>
            </w:r>
            <w:r w:rsidR="00187E5D" w:rsidRPr="00F825AB">
              <w:rPr>
                <w:rFonts w:cs="Arial"/>
                <w:sz w:val="22"/>
                <w:szCs w:val="22"/>
              </w:rPr>
              <w:t xml:space="preserve">Executive </w:t>
            </w:r>
            <w:r w:rsidRPr="00F825AB">
              <w:rPr>
                <w:rFonts w:cs="Arial"/>
                <w:sz w:val="22"/>
                <w:szCs w:val="22"/>
              </w:rPr>
              <w:t xml:space="preserve">Director </w:t>
            </w:r>
            <w:r w:rsidR="00F92359" w:rsidRPr="00F825AB">
              <w:rPr>
                <w:rFonts w:cs="Arial"/>
                <w:sz w:val="22"/>
                <w:szCs w:val="22"/>
              </w:rPr>
              <w:t>Health, Housing &amp; Communities</w:t>
            </w:r>
          </w:p>
          <w:p w14:paraId="3719842C" w14:textId="77777777" w:rsidR="00F92359" w:rsidRPr="00F825AB" w:rsidRDefault="00F92359" w:rsidP="002A2984">
            <w:pPr>
              <w:rPr>
                <w:rFonts w:cs="Arial"/>
                <w:sz w:val="22"/>
                <w:szCs w:val="22"/>
              </w:rPr>
            </w:pPr>
            <w:r w:rsidRPr="00F825AB">
              <w:rPr>
                <w:rFonts w:cs="Arial"/>
                <w:sz w:val="22"/>
                <w:szCs w:val="22"/>
              </w:rPr>
              <w:t>(Director Public Health)</w:t>
            </w:r>
          </w:p>
        </w:tc>
      </w:tr>
      <w:tr w:rsidR="007806BE" w:rsidRPr="00F825AB" w14:paraId="67DCE2CC" w14:textId="77777777" w:rsidTr="00D93C14">
        <w:trPr>
          <w:trHeight w:val="454"/>
        </w:trPr>
        <w:tc>
          <w:tcPr>
            <w:tcW w:w="4511" w:type="dxa"/>
            <w:vAlign w:val="center"/>
          </w:tcPr>
          <w:p w14:paraId="68656DFF" w14:textId="77777777" w:rsidR="007806BE" w:rsidRPr="00F825AB" w:rsidRDefault="007806BE" w:rsidP="00B224EA">
            <w:pPr>
              <w:tabs>
                <w:tab w:val="left" w:pos="4678"/>
              </w:tabs>
              <w:rPr>
                <w:rFonts w:cs="Arial"/>
                <w:sz w:val="22"/>
                <w:szCs w:val="22"/>
              </w:rPr>
            </w:pPr>
            <w:r w:rsidRPr="00F825AB">
              <w:rPr>
                <w:rFonts w:cs="Arial"/>
                <w:b/>
                <w:sz w:val="22"/>
                <w:szCs w:val="22"/>
              </w:rPr>
              <w:t>Accountable to:</w:t>
            </w:r>
          </w:p>
        </w:tc>
        <w:tc>
          <w:tcPr>
            <w:tcW w:w="5119" w:type="dxa"/>
            <w:vAlign w:val="center"/>
          </w:tcPr>
          <w:p w14:paraId="1639BD42" w14:textId="77777777" w:rsidR="00F92359" w:rsidRPr="00F825AB" w:rsidRDefault="00F92359" w:rsidP="00B224EA">
            <w:pPr>
              <w:rPr>
                <w:rFonts w:cs="Arial"/>
                <w:sz w:val="22"/>
                <w:szCs w:val="22"/>
              </w:rPr>
            </w:pPr>
          </w:p>
          <w:p w14:paraId="1C770B49" w14:textId="41860000" w:rsidR="00D93C14" w:rsidRPr="00F825AB" w:rsidRDefault="00F375FD" w:rsidP="00B224EA">
            <w:pPr>
              <w:rPr>
                <w:rFonts w:cs="Arial"/>
                <w:sz w:val="22"/>
                <w:szCs w:val="22"/>
              </w:rPr>
            </w:pPr>
            <w:r w:rsidRPr="00F825AB">
              <w:rPr>
                <w:rFonts w:cs="Arial"/>
                <w:sz w:val="22"/>
                <w:szCs w:val="22"/>
              </w:rPr>
              <w:t xml:space="preserve">Executive </w:t>
            </w:r>
            <w:r w:rsidR="007806BE" w:rsidRPr="00F825AB">
              <w:rPr>
                <w:rFonts w:cs="Arial"/>
                <w:sz w:val="22"/>
                <w:szCs w:val="22"/>
              </w:rPr>
              <w:t xml:space="preserve">Director </w:t>
            </w:r>
            <w:r w:rsidR="00F92359" w:rsidRPr="00F825AB">
              <w:rPr>
                <w:rFonts w:cs="Arial"/>
                <w:sz w:val="22"/>
                <w:szCs w:val="22"/>
              </w:rPr>
              <w:t>Health, Housing &amp; Communities</w:t>
            </w:r>
          </w:p>
          <w:p w14:paraId="401E5CDA" w14:textId="596365F7" w:rsidR="00D93C14" w:rsidRPr="00F825AB" w:rsidRDefault="00D93C14" w:rsidP="00B224EA">
            <w:pPr>
              <w:rPr>
                <w:rFonts w:cs="Arial"/>
                <w:sz w:val="22"/>
                <w:szCs w:val="22"/>
              </w:rPr>
            </w:pPr>
          </w:p>
        </w:tc>
      </w:tr>
    </w:tbl>
    <w:p w14:paraId="1FF59084" w14:textId="68830D69" w:rsidR="005326B5" w:rsidRPr="00F825AB" w:rsidRDefault="00D93C14" w:rsidP="00563627">
      <w:pPr>
        <w:ind w:left="3404" w:hanging="3404"/>
        <w:rPr>
          <w:rFonts w:cs="Arial"/>
          <w:sz w:val="22"/>
          <w:szCs w:val="22"/>
        </w:rPr>
      </w:pPr>
      <w:r w:rsidRPr="00F825AB">
        <w:rPr>
          <w:rFonts w:cs="Arial"/>
          <w:b/>
          <w:sz w:val="22"/>
          <w:szCs w:val="22"/>
        </w:rPr>
        <w:t>Managerially responsibility:</w:t>
      </w:r>
      <w:r w:rsidRPr="00F825AB">
        <w:rPr>
          <w:rFonts w:cs="Arial"/>
          <w:b/>
          <w:sz w:val="22"/>
          <w:szCs w:val="22"/>
        </w:rPr>
        <w:tab/>
      </w:r>
      <w:r w:rsidRPr="00F825AB">
        <w:rPr>
          <w:rFonts w:cs="Arial"/>
          <w:b/>
          <w:sz w:val="22"/>
          <w:szCs w:val="22"/>
        </w:rPr>
        <w:tab/>
      </w:r>
      <w:r w:rsidR="003305B2">
        <w:rPr>
          <w:rFonts w:cs="Arial"/>
          <w:b/>
          <w:sz w:val="22"/>
          <w:szCs w:val="22"/>
        </w:rPr>
        <w:t xml:space="preserve">Responsible for a </w:t>
      </w:r>
      <w:r w:rsidR="00554B57">
        <w:rPr>
          <w:rFonts w:cs="Arial"/>
          <w:b/>
          <w:sz w:val="22"/>
          <w:szCs w:val="22"/>
        </w:rPr>
        <w:t>PH team in relation to portfolio. Responsible for directorate team on Executive Director’s absence.</w:t>
      </w:r>
      <w:r w:rsidR="00563627">
        <w:rPr>
          <w:rFonts w:cs="Arial"/>
          <w:b/>
          <w:sz w:val="22"/>
          <w:szCs w:val="22"/>
        </w:rPr>
        <w:t xml:space="preserve"> </w:t>
      </w:r>
    </w:p>
    <w:p w14:paraId="2AB5DAB7" w14:textId="77777777" w:rsidR="004312FF" w:rsidRPr="00F825AB" w:rsidRDefault="00176E9F" w:rsidP="00176E9F">
      <w:pPr>
        <w:numPr>
          <w:ilvl w:val="0"/>
          <w:numId w:val="21"/>
        </w:numPr>
        <w:ind w:left="851" w:hanging="851"/>
        <w:rPr>
          <w:rFonts w:cs="Arial"/>
          <w:b/>
          <w:sz w:val="22"/>
          <w:szCs w:val="22"/>
        </w:rPr>
      </w:pPr>
      <w:r w:rsidRPr="00F825AB">
        <w:rPr>
          <w:rFonts w:cs="Arial"/>
          <w:b/>
          <w:sz w:val="22"/>
          <w:szCs w:val="22"/>
        </w:rPr>
        <w:t>Purpose</w:t>
      </w:r>
    </w:p>
    <w:p w14:paraId="1D947241" w14:textId="77777777" w:rsidR="004312FF" w:rsidRPr="00F825AB" w:rsidRDefault="004312FF">
      <w:pPr>
        <w:rPr>
          <w:rFonts w:cs="Arial"/>
          <w:b/>
          <w:sz w:val="22"/>
          <w:szCs w:val="22"/>
        </w:rPr>
      </w:pPr>
    </w:p>
    <w:p w14:paraId="62EFDDEF" w14:textId="478449DA" w:rsidR="00D50A6D" w:rsidRPr="00F825AB" w:rsidRDefault="000868E5" w:rsidP="00F825AB">
      <w:pPr>
        <w:rPr>
          <w:rFonts w:cs="Arial"/>
          <w:sz w:val="22"/>
          <w:szCs w:val="22"/>
        </w:rPr>
      </w:pPr>
      <w:r w:rsidRPr="00F825AB">
        <w:rPr>
          <w:rFonts w:cs="Arial"/>
          <w:sz w:val="22"/>
          <w:szCs w:val="22"/>
        </w:rPr>
        <w:t xml:space="preserve">The </w:t>
      </w:r>
      <w:r w:rsidR="00E377B6" w:rsidRPr="00F825AB">
        <w:rPr>
          <w:rFonts w:cs="Arial"/>
          <w:sz w:val="22"/>
          <w:szCs w:val="22"/>
        </w:rPr>
        <w:t xml:space="preserve">post holder will </w:t>
      </w:r>
      <w:r w:rsidR="00A85C21">
        <w:rPr>
          <w:rFonts w:cs="Arial"/>
          <w:sz w:val="22"/>
          <w:szCs w:val="22"/>
        </w:rPr>
        <w:t xml:space="preserve">be the Deputy Director for </w:t>
      </w:r>
      <w:r w:rsidR="009A40C8">
        <w:rPr>
          <w:rFonts w:cs="Arial"/>
          <w:sz w:val="22"/>
          <w:szCs w:val="22"/>
        </w:rPr>
        <w:t>Public</w:t>
      </w:r>
      <w:r w:rsidR="00A85C21">
        <w:rPr>
          <w:rFonts w:cs="Arial"/>
          <w:sz w:val="22"/>
          <w:szCs w:val="22"/>
        </w:rPr>
        <w:t xml:space="preserve"> </w:t>
      </w:r>
      <w:r w:rsidR="00DF7414">
        <w:rPr>
          <w:rFonts w:cs="Arial"/>
          <w:sz w:val="22"/>
          <w:szCs w:val="22"/>
        </w:rPr>
        <w:t>Health</w:t>
      </w:r>
      <w:r w:rsidR="009A40C8">
        <w:rPr>
          <w:rFonts w:cs="Arial"/>
          <w:sz w:val="22"/>
          <w:szCs w:val="22"/>
        </w:rPr>
        <w:t xml:space="preserve"> &amp; Wellbeing</w:t>
      </w:r>
      <w:r w:rsidR="00D25CA5">
        <w:rPr>
          <w:rFonts w:cs="Arial"/>
          <w:sz w:val="22"/>
          <w:szCs w:val="22"/>
        </w:rPr>
        <w:t xml:space="preserve"> and will also hold a Public Health portfolio</w:t>
      </w:r>
      <w:r w:rsidR="00AB0CDB">
        <w:rPr>
          <w:rFonts w:cs="Arial"/>
          <w:sz w:val="22"/>
          <w:szCs w:val="22"/>
        </w:rPr>
        <w:t xml:space="preserve">.  They will </w:t>
      </w:r>
      <w:r w:rsidR="000B54CE" w:rsidRPr="00F825AB">
        <w:rPr>
          <w:rFonts w:cs="Arial"/>
          <w:sz w:val="22"/>
          <w:szCs w:val="22"/>
        </w:rPr>
        <w:t xml:space="preserve">work </w:t>
      </w:r>
      <w:r w:rsidR="00D93C14" w:rsidRPr="00F825AB">
        <w:rPr>
          <w:rFonts w:cs="Arial"/>
          <w:sz w:val="22"/>
          <w:szCs w:val="22"/>
        </w:rPr>
        <w:t xml:space="preserve">on behalf of </w:t>
      </w:r>
      <w:r w:rsidR="000B54CE" w:rsidRPr="00F825AB">
        <w:rPr>
          <w:rFonts w:cs="Arial"/>
          <w:sz w:val="22"/>
          <w:szCs w:val="22"/>
        </w:rPr>
        <w:t>Sunderland City Council to take a public health lead for a variety of programmes</w:t>
      </w:r>
      <w:r w:rsidR="00D93C14" w:rsidRPr="00F825AB">
        <w:rPr>
          <w:rFonts w:cs="Arial"/>
          <w:sz w:val="22"/>
          <w:szCs w:val="22"/>
        </w:rPr>
        <w:t xml:space="preserve"> working with the DPH and other consultant</w:t>
      </w:r>
      <w:r w:rsidR="00046852">
        <w:rPr>
          <w:rFonts w:cs="Arial"/>
          <w:sz w:val="22"/>
          <w:szCs w:val="22"/>
        </w:rPr>
        <w:t xml:space="preserve"> and senior</w:t>
      </w:r>
      <w:r w:rsidR="00D93C14" w:rsidRPr="00F825AB">
        <w:rPr>
          <w:rFonts w:cs="Arial"/>
          <w:sz w:val="22"/>
          <w:szCs w:val="22"/>
        </w:rPr>
        <w:t xml:space="preserve"> colleagues</w:t>
      </w:r>
      <w:r w:rsidR="000B54CE" w:rsidRPr="00F825AB">
        <w:rPr>
          <w:rFonts w:cs="Arial"/>
          <w:sz w:val="22"/>
          <w:szCs w:val="22"/>
        </w:rPr>
        <w:t>.</w:t>
      </w:r>
      <w:r w:rsidR="00770380" w:rsidRPr="00770380">
        <w:t xml:space="preserve"> </w:t>
      </w:r>
      <w:r w:rsidR="00770380">
        <w:t xml:space="preserve">The Deputy Director </w:t>
      </w:r>
      <w:r w:rsidR="00971F64">
        <w:t xml:space="preserve">Public Health &amp; Wellbeing </w:t>
      </w:r>
      <w:r w:rsidR="00770380">
        <w:t>is a statutory deputy chief officer of the authority and a key adviser on all health matters to elected members, officers and partners, with a leadership role spanning health improvement, health protection and healthcare public health</w:t>
      </w:r>
      <w:r w:rsidR="00D0238C">
        <w:t>.</w:t>
      </w:r>
      <w:r w:rsidR="000B54CE" w:rsidRPr="00F825AB">
        <w:rPr>
          <w:rFonts w:cs="Arial"/>
          <w:sz w:val="22"/>
          <w:szCs w:val="22"/>
        </w:rPr>
        <w:t xml:space="preserve">  They will </w:t>
      </w:r>
      <w:r w:rsidR="00C47992" w:rsidRPr="00F825AB">
        <w:rPr>
          <w:rFonts w:cs="Arial"/>
          <w:sz w:val="22"/>
          <w:szCs w:val="22"/>
        </w:rPr>
        <w:t xml:space="preserve">make a strategic contribution to </w:t>
      </w:r>
      <w:r w:rsidR="00187E5D" w:rsidRPr="00F825AB">
        <w:rPr>
          <w:rFonts w:cs="Arial"/>
          <w:sz w:val="22"/>
          <w:szCs w:val="22"/>
        </w:rPr>
        <w:t>improving</w:t>
      </w:r>
      <w:r w:rsidR="00C47992" w:rsidRPr="00F825AB">
        <w:rPr>
          <w:rFonts w:cs="Arial"/>
          <w:sz w:val="22"/>
          <w:szCs w:val="22"/>
        </w:rPr>
        <w:t xml:space="preserve"> health and wellbeing</w:t>
      </w:r>
      <w:r w:rsidR="00187E5D" w:rsidRPr="00F825AB">
        <w:rPr>
          <w:rFonts w:cs="Arial"/>
          <w:sz w:val="22"/>
          <w:szCs w:val="22"/>
        </w:rPr>
        <w:t xml:space="preserve"> and reducing inequalities</w:t>
      </w:r>
      <w:r w:rsidR="00C47992" w:rsidRPr="00F825AB">
        <w:rPr>
          <w:rFonts w:cs="Arial"/>
          <w:sz w:val="22"/>
          <w:szCs w:val="22"/>
        </w:rPr>
        <w:t xml:space="preserve"> for Sunderland support</w:t>
      </w:r>
      <w:r w:rsidR="00D50A6D" w:rsidRPr="00F825AB">
        <w:rPr>
          <w:rFonts w:cs="Arial"/>
          <w:sz w:val="22"/>
          <w:szCs w:val="22"/>
        </w:rPr>
        <w:t>ing the Healthy</w:t>
      </w:r>
      <w:r w:rsidR="00C47992" w:rsidRPr="00F825AB">
        <w:rPr>
          <w:rFonts w:cs="Arial"/>
          <w:sz w:val="22"/>
          <w:szCs w:val="22"/>
        </w:rPr>
        <w:t xml:space="preserve"> </w:t>
      </w:r>
      <w:r w:rsidR="00D50A6D" w:rsidRPr="00F825AB">
        <w:rPr>
          <w:rFonts w:cs="Arial"/>
          <w:sz w:val="22"/>
          <w:szCs w:val="22"/>
        </w:rPr>
        <w:t>City</w:t>
      </w:r>
      <w:r w:rsidR="00C47992" w:rsidRPr="00F825AB">
        <w:rPr>
          <w:rFonts w:cs="Arial"/>
          <w:sz w:val="22"/>
          <w:szCs w:val="22"/>
        </w:rPr>
        <w:t xml:space="preserve"> </w:t>
      </w:r>
      <w:r w:rsidR="00D50A6D" w:rsidRPr="00F825AB">
        <w:rPr>
          <w:rFonts w:cs="Arial"/>
          <w:sz w:val="22"/>
          <w:szCs w:val="22"/>
        </w:rPr>
        <w:t xml:space="preserve">Plan </w:t>
      </w:r>
      <w:r w:rsidR="00C47992" w:rsidRPr="00F825AB">
        <w:rPr>
          <w:rFonts w:cs="Arial"/>
          <w:sz w:val="22"/>
          <w:szCs w:val="22"/>
        </w:rPr>
        <w:t>where</w:t>
      </w:r>
      <w:r w:rsidR="00D50A6D" w:rsidRPr="00F825AB">
        <w:rPr>
          <w:rFonts w:cs="Arial"/>
          <w:sz w:val="22"/>
          <w:szCs w:val="22"/>
        </w:rPr>
        <w:t>:</w:t>
      </w:r>
    </w:p>
    <w:p w14:paraId="73E6856D" w14:textId="77777777" w:rsidR="008928F2" w:rsidRPr="00F825AB" w:rsidRDefault="008928F2" w:rsidP="00D50A6D">
      <w:pPr>
        <w:ind w:left="851"/>
        <w:rPr>
          <w:rFonts w:cs="Arial"/>
          <w:sz w:val="22"/>
          <w:szCs w:val="22"/>
        </w:rPr>
      </w:pPr>
    </w:p>
    <w:p w14:paraId="608444C7" w14:textId="6D99A79F" w:rsidR="00C47992" w:rsidRPr="00F825AB" w:rsidRDefault="00D50A6D" w:rsidP="00E45426">
      <w:pPr>
        <w:ind w:firstLine="851"/>
        <w:rPr>
          <w:rFonts w:cs="Arial"/>
          <w:i/>
          <w:iCs/>
          <w:sz w:val="22"/>
          <w:szCs w:val="22"/>
        </w:rPr>
      </w:pPr>
      <w:r w:rsidRPr="00F825AB">
        <w:rPr>
          <w:rFonts w:cs="Arial"/>
          <w:i/>
          <w:iCs/>
          <w:sz w:val="22"/>
          <w:szCs w:val="22"/>
        </w:rPr>
        <w:t>Everyone in Sunderland will have healthy, happy lives, with no one left behind</w:t>
      </w:r>
    </w:p>
    <w:p w14:paraId="3AC076DF" w14:textId="77777777" w:rsidR="008928F2" w:rsidRPr="00F825AB" w:rsidRDefault="008928F2" w:rsidP="00D50A6D">
      <w:pPr>
        <w:rPr>
          <w:rFonts w:cs="Arial"/>
          <w:i/>
          <w:iCs/>
          <w:sz w:val="22"/>
          <w:szCs w:val="22"/>
        </w:rPr>
      </w:pPr>
    </w:p>
    <w:p w14:paraId="43AE1DEA" w14:textId="77777777" w:rsidR="00B71797" w:rsidRDefault="00C47992" w:rsidP="00D93C14">
      <w:pPr>
        <w:rPr>
          <w:rFonts w:cs="Arial"/>
          <w:sz w:val="22"/>
          <w:szCs w:val="22"/>
        </w:rPr>
      </w:pPr>
      <w:r w:rsidRPr="00F825AB">
        <w:rPr>
          <w:rFonts w:cs="Arial"/>
          <w:sz w:val="22"/>
          <w:szCs w:val="22"/>
        </w:rPr>
        <w:t xml:space="preserve">The post holder will </w:t>
      </w:r>
      <w:r w:rsidR="00D93C14" w:rsidRPr="00F825AB">
        <w:rPr>
          <w:rFonts w:cs="Arial"/>
          <w:sz w:val="22"/>
          <w:szCs w:val="22"/>
        </w:rPr>
        <w:t>lead on improving the health and wellbeing of Sunderland’s residents</w:t>
      </w:r>
      <w:r w:rsidR="00F825AB" w:rsidRPr="00F825AB">
        <w:rPr>
          <w:rFonts w:cs="Arial"/>
          <w:sz w:val="22"/>
          <w:szCs w:val="22"/>
        </w:rPr>
        <w:t>,</w:t>
      </w:r>
      <w:r w:rsidR="00D93C14" w:rsidRPr="00F825AB">
        <w:rPr>
          <w:rFonts w:cs="Arial"/>
          <w:sz w:val="22"/>
          <w:szCs w:val="22"/>
        </w:rPr>
        <w:t xml:space="preserve"> which is underpinned by the statutory duty placed on local government to take such steps as it considers appropriate to improve health of its residents. </w:t>
      </w:r>
    </w:p>
    <w:p w14:paraId="6C4C4809" w14:textId="77777777" w:rsidR="00B71797" w:rsidRDefault="00B71797" w:rsidP="00D93C14">
      <w:pPr>
        <w:rPr>
          <w:rFonts w:cs="Arial"/>
          <w:sz w:val="22"/>
          <w:szCs w:val="22"/>
        </w:rPr>
      </w:pPr>
    </w:p>
    <w:p w14:paraId="51BCF14C" w14:textId="112CF349" w:rsidR="00D93C14" w:rsidRPr="00F825AB" w:rsidRDefault="00D93C14" w:rsidP="00D93C14">
      <w:pPr>
        <w:rPr>
          <w:rFonts w:cs="Arial"/>
          <w:sz w:val="22"/>
          <w:szCs w:val="22"/>
        </w:rPr>
      </w:pPr>
      <w:r w:rsidRPr="00F825AB">
        <w:rPr>
          <w:rFonts w:cs="Arial"/>
          <w:sz w:val="22"/>
          <w:szCs w:val="22"/>
        </w:rPr>
        <w:t xml:space="preserve">They will </w:t>
      </w:r>
      <w:r w:rsidR="00C47992" w:rsidRPr="00F825AB">
        <w:rPr>
          <w:rFonts w:cs="Arial"/>
          <w:sz w:val="22"/>
          <w:szCs w:val="22"/>
        </w:rPr>
        <w:t xml:space="preserve">be responsible for </w:t>
      </w:r>
      <w:r w:rsidR="00FE7916" w:rsidRPr="00F825AB">
        <w:rPr>
          <w:rFonts w:cs="Arial"/>
          <w:sz w:val="22"/>
          <w:szCs w:val="22"/>
        </w:rPr>
        <w:t>healthcare</w:t>
      </w:r>
      <w:r w:rsidR="00D032C6" w:rsidRPr="00F825AB">
        <w:rPr>
          <w:rFonts w:cs="Arial"/>
          <w:sz w:val="22"/>
          <w:szCs w:val="22"/>
        </w:rPr>
        <w:t xml:space="preserve"> </w:t>
      </w:r>
      <w:r w:rsidR="00FE7916" w:rsidRPr="00F825AB">
        <w:rPr>
          <w:rFonts w:cs="Arial"/>
          <w:sz w:val="22"/>
          <w:szCs w:val="22"/>
        </w:rPr>
        <w:t xml:space="preserve">public </w:t>
      </w:r>
      <w:r w:rsidR="008928F2" w:rsidRPr="00F825AB">
        <w:rPr>
          <w:rFonts w:cs="Arial"/>
          <w:sz w:val="22"/>
          <w:szCs w:val="22"/>
        </w:rPr>
        <w:t>health,</w:t>
      </w:r>
      <w:r w:rsidR="00FE7916" w:rsidRPr="00F825AB">
        <w:rPr>
          <w:rFonts w:cs="Arial"/>
          <w:sz w:val="22"/>
          <w:szCs w:val="22"/>
        </w:rPr>
        <w:t xml:space="preserve"> </w:t>
      </w:r>
      <w:r w:rsidR="00563627">
        <w:rPr>
          <w:rFonts w:cs="Arial"/>
          <w:sz w:val="22"/>
          <w:szCs w:val="22"/>
        </w:rPr>
        <w:t>health protection,</w:t>
      </w:r>
      <w:r w:rsidR="00D50A6D" w:rsidRPr="00F825AB">
        <w:rPr>
          <w:rFonts w:cs="Arial"/>
          <w:sz w:val="22"/>
          <w:szCs w:val="22"/>
        </w:rPr>
        <w:t xml:space="preserve"> </w:t>
      </w:r>
      <w:r w:rsidR="00C47992" w:rsidRPr="00F825AB">
        <w:rPr>
          <w:rFonts w:cs="Arial"/>
          <w:sz w:val="22"/>
          <w:szCs w:val="22"/>
        </w:rPr>
        <w:t>health improvement and health inequalities programmes</w:t>
      </w:r>
      <w:r w:rsidR="00FE7916" w:rsidRPr="00F825AB">
        <w:rPr>
          <w:rFonts w:cs="Arial"/>
          <w:sz w:val="22"/>
          <w:szCs w:val="22"/>
        </w:rPr>
        <w:t xml:space="preserve"> </w:t>
      </w:r>
      <w:r w:rsidR="00187E5D" w:rsidRPr="00F825AB">
        <w:rPr>
          <w:rFonts w:cs="Arial"/>
          <w:sz w:val="22"/>
          <w:szCs w:val="22"/>
        </w:rPr>
        <w:t>as agreed in their portfolio</w:t>
      </w:r>
      <w:r w:rsidR="0052145C">
        <w:rPr>
          <w:rFonts w:cs="Arial"/>
          <w:sz w:val="22"/>
          <w:szCs w:val="22"/>
        </w:rPr>
        <w:t xml:space="preserve"> and will </w:t>
      </w:r>
      <w:r w:rsidR="00F71E2C">
        <w:rPr>
          <w:rFonts w:cs="Arial"/>
          <w:sz w:val="22"/>
          <w:szCs w:val="22"/>
        </w:rPr>
        <w:t xml:space="preserve">play a leading role in </w:t>
      </w:r>
      <w:r w:rsidR="00C7722A">
        <w:rPr>
          <w:rFonts w:cs="Arial"/>
          <w:sz w:val="22"/>
          <w:szCs w:val="22"/>
        </w:rPr>
        <w:t xml:space="preserve">the Health and Wellbeing Board with </w:t>
      </w:r>
      <w:proofErr w:type="gramStart"/>
      <w:r w:rsidR="00C7722A">
        <w:rPr>
          <w:rFonts w:cs="Arial"/>
          <w:sz w:val="22"/>
          <w:szCs w:val="22"/>
        </w:rPr>
        <w:t>particular responsibilities</w:t>
      </w:r>
      <w:proofErr w:type="gramEnd"/>
      <w:r w:rsidR="00C7722A">
        <w:rPr>
          <w:rFonts w:cs="Arial"/>
          <w:sz w:val="22"/>
          <w:szCs w:val="22"/>
        </w:rPr>
        <w:t xml:space="preserve"> for one of the Delivery B</w:t>
      </w:r>
      <w:r w:rsidR="001E4FDE">
        <w:rPr>
          <w:rFonts w:cs="Arial"/>
          <w:sz w:val="22"/>
          <w:szCs w:val="22"/>
        </w:rPr>
        <w:t>oards</w:t>
      </w:r>
      <w:r w:rsidR="00C47992" w:rsidRPr="00F825AB">
        <w:rPr>
          <w:rFonts w:cs="Arial"/>
          <w:sz w:val="22"/>
          <w:szCs w:val="22"/>
        </w:rPr>
        <w:t>.</w:t>
      </w:r>
      <w:r w:rsidRPr="00F825AB">
        <w:rPr>
          <w:rFonts w:cs="Arial"/>
          <w:sz w:val="22"/>
          <w:szCs w:val="22"/>
        </w:rPr>
        <w:t xml:space="preserve"> The post-holder will be expected to work across</w:t>
      </w:r>
      <w:r w:rsidR="009A3D3E">
        <w:rPr>
          <w:rFonts w:cs="Arial"/>
          <w:sz w:val="22"/>
          <w:szCs w:val="22"/>
        </w:rPr>
        <w:t xml:space="preserve"> the Council and partner</w:t>
      </w:r>
      <w:r w:rsidRPr="00F825AB">
        <w:rPr>
          <w:rFonts w:cs="Arial"/>
          <w:sz w:val="22"/>
          <w:szCs w:val="22"/>
        </w:rPr>
        <w:t xml:space="preserve"> organisations, be able to influence budgets held by </w:t>
      </w:r>
      <w:r w:rsidR="00C40976">
        <w:rPr>
          <w:rFonts w:cs="Arial"/>
          <w:sz w:val="22"/>
          <w:szCs w:val="22"/>
        </w:rPr>
        <w:t>colleagues</w:t>
      </w:r>
      <w:r w:rsidRPr="00F825AB">
        <w:rPr>
          <w:rFonts w:cs="Arial"/>
          <w:sz w:val="22"/>
          <w:szCs w:val="22"/>
        </w:rPr>
        <w:t xml:space="preserve"> as well as advocate for change effectively to improve population health. They will hold direct managerial </w:t>
      </w:r>
      <w:r w:rsidRPr="00F825AB">
        <w:rPr>
          <w:rFonts w:cs="Arial"/>
          <w:sz w:val="22"/>
          <w:szCs w:val="22"/>
        </w:rPr>
        <w:lastRenderedPageBreak/>
        <w:t xml:space="preserve">responsibility for services and budgets which directly contribute to these </w:t>
      </w:r>
      <w:proofErr w:type="gramStart"/>
      <w:r w:rsidRPr="00F825AB">
        <w:rPr>
          <w:rFonts w:cs="Arial"/>
          <w:sz w:val="22"/>
          <w:szCs w:val="22"/>
        </w:rPr>
        <w:t>objectives</w:t>
      </w:r>
      <w:proofErr w:type="gramEnd"/>
      <w:r w:rsidRPr="00F825AB">
        <w:rPr>
          <w:rFonts w:cs="Arial"/>
          <w:sz w:val="22"/>
          <w:szCs w:val="22"/>
        </w:rPr>
        <w:t xml:space="preserve"> but they will also have substantially greater strategic responsibilities across the Council and other agencies.</w:t>
      </w:r>
    </w:p>
    <w:p w14:paraId="19881236" w14:textId="77777777" w:rsidR="002C2576" w:rsidRPr="00F825AB" w:rsidRDefault="002C2576" w:rsidP="004B58D3">
      <w:pPr>
        <w:rPr>
          <w:rFonts w:cs="Arial"/>
          <w:sz w:val="22"/>
          <w:szCs w:val="22"/>
        </w:rPr>
      </w:pPr>
    </w:p>
    <w:p w14:paraId="142F50FA" w14:textId="77777777" w:rsidR="004B58D3" w:rsidRDefault="004B58D3" w:rsidP="004B58D3">
      <w:pPr>
        <w:rPr>
          <w:rFonts w:cs="Arial"/>
          <w:sz w:val="22"/>
          <w:szCs w:val="22"/>
        </w:rPr>
      </w:pPr>
    </w:p>
    <w:p w14:paraId="1B876243" w14:textId="77777777" w:rsidR="007522F7" w:rsidRDefault="007522F7" w:rsidP="004B58D3">
      <w:pPr>
        <w:rPr>
          <w:rFonts w:cs="Arial"/>
          <w:sz w:val="22"/>
          <w:szCs w:val="22"/>
        </w:rPr>
      </w:pPr>
    </w:p>
    <w:p w14:paraId="00A1646C" w14:textId="77777777" w:rsidR="007522F7" w:rsidRPr="00F825AB" w:rsidRDefault="007522F7" w:rsidP="004B58D3">
      <w:pPr>
        <w:rPr>
          <w:rFonts w:cs="Arial"/>
          <w:sz w:val="22"/>
          <w:szCs w:val="22"/>
        </w:rPr>
      </w:pPr>
    </w:p>
    <w:p w14:paraId="76423280" w14:textId="77777777" w:rsidR="004312FF" w:rsidRPr="003F2D6E" w:rsidRDefault="00176E9F" w:rsidP="00176E9F">
      <w:pPr>
        <w:numPr>
          <w:ilvl w:val="0"/>
          <w:numId w:val="21"/>
        </w:numPr>
        <w:ind w:left="851" w:hanging="851"/>
        <w:rPr>
          <w:rFonts w:cs="Arial"/>
          <w:b/>
          <w:sz w:val="22"/>
          <w:szCs w:val="22"/>
        </w:rPr>
      </w:pPr>
      <w:r w:rsidRPr="003F2D6E">
        <w:rPr>
          <w:rFonts w:cs="Arial"/>
          <w:b/>
          <w:sz w:val="22"/>
          <w:szCs w:val="22"/>
        </w:rPr>
        <w:t>Key Responsibilities</w:t>
      </w:r>
    </w:p>
    <w:p w14:paraId="649854BB" w14:textId="77777777" w:rsidR="004312FF" w:rsidRPr="00F825AB" w:rsidRDefault="004312FF">
      <w:pPr>
        <w:rPr>
          <w:rFonts w:cs="Arial"/>
          <w:sz w:val="22"/>
          <w:szCs w:val="22"/>
        </w:rPr>
      </w:pPr>
    </w:p>
    <w:p w14:paraId="28ACE9BD" w14:textId="6E2837CB" w:rsidR="00C47992" w:rsidRDefault="00C47992" w:rsidP="00F825AB">
      <w:pPr>
        <w:ind w:left="851"/>
        <w:rPr>
          <w:rFonts w:cs="Arial"/>
          <w:sz w:val="22"/>
          <w:szCs w:val="22"/>
        </w:rPr>
      </w:pPr>
      <w:r w:rsidRPr="00F825AB">
        <w:rPr>
          <w:rFonts w:cs="Arial"/>
          <w:sz w:val="22"/>
          <w:szCs w:val="22"/>
        </w:rPr>
        <w:t xml:space="preserve">The post holder will </w:t>
      </w:r>
      <w:r w:rsidR="00EA210C" w:rsidRPr="00F825AB">
        <w:rPr>
          <w:rFonts w:cs="Arial"/>
          <w:sz w:val="22"/>
          <w:szCs w:val="22"/>
        </w:rPr>
        <w:t>work agilely</w:t>
      </w:r>
      <w:r w:rsidRPr="00F825AB">
        <w:rPr>
          <w:rFonts w:cs="Arial"/>
          <w:sz w:val="22"/>
          <w:szCs w:val="22"/>
        </w:rPr>
        <w:t xml:space="preserve"> </w:t>
      </w:r>
      <w:r w:rsidR="00563627">
        <w:rPr>
          <w:rFonts w:cs="Arial"/>
          <w:sz w:val="22"/>
          <w:szCs w:val="22"/>
        </w:rPr>
        <w:t>and</w:t>
      </w:r>
      <w:r w:rsidRPr="00F825AB">
        <w:rPr>
          <w:rFonts w:cs="Arial"/>
          <w:sz w:val="22"/>
          <w:szCs w:val="22"/>
        </w:rPr>
        <w:t xml:space="preserve"> will be expected to work across Sunderland and, in some cases, the </w:t>
      </w:r>
      <w:r w:rsidR="001F14D4" w:rsidRPr="00F825AB">
        <w:rPr>
          <w:rFonts w:cs="Arial"/>
          <w:sz w:val="22"/>
          <w:szCs w:val="22"/>
        </w:rPr>
        <w:t xml:space="preserve">Local Health Economy footprint, </w:t>
      </w:r>
      <w:proofErr w:type="gramStart"/>
      <w:r w:rsidR="006E2CBD">
        <w:rPr>
          <w:rFonts w:cs="Arial"/>
          <w:sz w:val="22"/>
          <w:szCs w:val="22"/>
        </w:rPr>
        <w:t>North East</w:t>
      </w:r>
      <w:proofErr w:type="gramEnd"/>
      <w:r w:rsidR="006E2CBD">
        <w:rPr>
          <w:rFonts w:cs="Arial"/>
          <w:sz w:val="22"/>
          <w:szCs w:val="22"/>
        </w:rPr>
        <w:t xml:space="preserve"> </w:t>
      </w:r>
      <w:r w:rsidR="009460BA">
        <w:rPr>
          <w:rFonts w:cs="Arial"/>
          <w:sz w:val="22"/>
          <w:szCs w:val="22"/>
        </w:rPr>
        <w:t>Combined</w:t>
      </w:r>
      <w:r w:rsidR="00DF3DF2">
        <w:rPr>
          <w:rFonts w:cs="Arial"/>
          <w:sz w:val="22"/>
          <w:szCs w:val="22"/>
        </w:rPr>
        <w:t xml:space="preserve"> </w:t>
      </w:r>
      <w:r w:rsidR="006E2CBD">
        <w:rPr>
          <w:rFonts w:cs="Arial"/>
          <w:sz w:val="22"/>
          <w:szCs w:val="22"/>
        </w:rPr>
        <w:t xml:space="preserve">Authority, </w:t>
      </w:r>
      <w:r w:rsidR="00F375FD" w:rsidRPr="00F825AB">
        <w:rPr>
          <w:rFonts w:cs="Arial"/>
          <w:sz w:val="22"/>
          <w:szCs w:val="22"/>
        </w:rPr>
        <w:t>ICS</w:t>
      </w:r>
      <w:r w:rsidR="00A74852" w:rsidRPr="00F825AB">
        <w:rPr>
          <w:rFonts w:cs="Arial"/>
          <w:sz w:val="22"/>
          <w:szCs w:val="22"/>
        </w:rPr>
        <w:t xml:space="preserve"> footprint or the </w:t>
      </w:r>
      <w:r w:rsidRPr="00F825AB">
        <w:rPr>
          <w:rFonts w:cs="Arial"/>
          <w:sz w:val="22"/>
          <w:szCs w:val="22"/>
        </w:rPr>
        <w:t xml:space="preserve">North East of England as necessary.  </w:t>
      </w:r>
      <w:r w:rsidR="00D93C14" w:rsidRPr="00F825AB">
        <w:rPr>
          <w:rFonts w:cs="Arial"/>
          <w:sz w:val="22"/>
          <w:szCs w:val="22"/>
        </w:rPr>
        <w:t>The work will include working across the entire Council, NHS bodies (the Council has a statutory duty to provide public health advice to ICSs and the Council’s Health and Wellbeing Board has a coordinating role for the whole of the health and care system) and other partner agencies.</w:t>
      </w:r>
    </w:p>
    <w:p w14:paraId="14665584" w14:textId="77777777" w:rsidR="00AF4031" w:rsidRDefault="00AF4031" w:rsidP="00F825AB">
      <w:pPr>
        <w:ind w:left="851"/>
        <w:rPr>
          <w:rFonts w:cs="Arial"/>
          <w:sz w:val="22"/>
          <w:szCs w:val="22"/>
        </w:rPr>
      </w:pPr>
    </w:p>
    <w:p w14:paraId="665BBA7F" w14:textId="30962B2A" w:rsidR="009D356E" w:rsidRPr="00F825AB" w:rsidRDefault="00992084" w:rsidP="00F825AB">
      <w:pPr>
        <w:ind w:left="851"/>
        <w:rPr>
          <w:rFonts w:cs="Arial"/>
          <w:sz w:val="22"/>
          <w:szCs w:val="22"/>
        </w:rPr>
      </w:pPr>
      <w:r>
        <w:t>The postholder will have a</w:t>
      </w:r>
      <w:r w:rsidR="009D356E">
        <w:t>ccountability for the effective</w:t>
      </w:r>
      <w:r w:rsidR="009D356E">
        <w:rPr>
          <w:spacing w:val="-1"/>
        </w:rPr>
        <w:t xml:space="preserve"> </w:t>
      </w:r>
      <w:r w:rsidR="009D356E">
        <w:t xml:space="preserve">management of Council </w:t>
      </w:r>
      <w:r w:rsidR="009D356E">
        <w:rPr>
          <w:spacing w:val="-2"/>
          <w:w w:val="105"/>
        </w:rPr>
        <w:t xml:space="preserve">finances within the Directorate and supporting the Executive Director and other colleagues to make the best use of the total budget available. </w:t>
      </w:r>
      <w:r w:rsidR="00350395">
        <w:rPr>
          <w:spacing w:val="-2"/>
          <w:w w:val="105"/>
        </w:rPr>
        <w:t>They will take a leading role in managing</w:t>
      </w:r>
      <w:r w:rsidR="009D356E" w:rsidRPr="0090279F">
        <w:rPr>
          <w:spacing w:val="-2"/>
          <w:w w:val="105"/>
        </w:rPr>
        <w:t xml:space="preserve"> the Public Health grant</w:t>
      </w:r>
      <w:r w:rsidR="00AF1D06">
        <w:rPr>
          <w:spacing w:val="-2"/>
          <w:w w:val="105"/>
        </w:rPr>
        <w:t xml:space="preserve"> of circa £26m</w:t>
      </w:r>
      <w:r w:rsidR="009D356E" w:rsidRPr="0090279F">
        <w:rPr>
          <w:spacing w:val="-2"/>
          <w:w w:val="105"/>
        </w:rPr>
        <w:t xml:space="preserve"> and funding associated with specific functions as prescribed by central government and the reporting of spend.</w:t>
      </w:r>
      <w:r w:rsidR="009D356E">
        <w:t xml:space="preserve">  </w:t>
      </w:r>
    </w:p>
    <w:p w14:paraId="6DF81857" w14:textId="77777777" w:rsidR="00522DD7" w:rsidRPr="00F825AB" w:rsidRDefault="00522DD7">
      <w:pPr>
        <w:rPr>
          <w:rFonts w:cs="Arial"/>
          <w:sz w:val="22"/>
          <w:szCs w:val="22"/>
        </w:rPr>
      </w:pPr>
    </w:p>
    <w:p w14:paraId="61CAAF73" w14:textId="77777777" w:rsidR="00E86191" w:rsidRPr="00F825AB" w:rsidRDefault="00E86191" w:rsidP="008B5F2B">
      <w:pPr>
        <w:spacing w:before="60" w:after="120"/>
        <w:ind w:firstLine="851"/>
        <w:rPr>
          <w:rFonts w:cs="Arial"/>
          <w:sz w:val="22"/>
          <w:szCs w:val="22"/>
        </w:rPr>
      </w:pPr>
      <w:r w:rsidRPr="00F825AB">
        <w:rPr>
          <w:rFonts w:cs="Arial"/>
          <w:sz w:val="22"/>
          <w:szCs w:val="22"/>
        </w:rPr>
        <w:t>The post holder will:</w:t>
      </w:r>
    </w:p>
    <w:p w14:paraId="37B9B3B5" w14:textId="77777777" w:rsidR="009E14DD" w:rsidRPr="00F825AB" w:rsidRDefault="009E14DD" w:rsidP="00FE117F">
      <w:pPr>
        <w:rPr>
          <w:rFonts w:cs="Arial"/>
          <w:sz w:val="22"/>
          <w:szCs w:val="22"/>
        </w:rPr>
      </w:pPr>
    </w:p>
    <w:p w14:paraId="6A2FF3EE" w14:textId="61D66928" w:rsidR="00B90FDF" w:rsidRPr="00F825AB" w:rsidRDefault="00D93C14" w:rsidP="0061328C">
      <w:pPr>
        <w:pStyle w:val="NumberList"/>
        <w:spacing w:before="60" w:after="120"/>
        <w:ind w:left="851" w:hanging="851"/>
        <w:rPr>
          <w:sz w:val="22"/>
          <w:szCs w:val="22"/>
        </w:rPr>
      </w:pPr>
      <w:r w:rsidRPr="00F825AB">
        <w:rPr>
          <w:sz w:val="22"/>
          <w:szCs w:val="22"/>
        </w:rPr>
        <w:t xml:space="preserve">be expected to demonstrate expertise in the full range of relevant competencies as set out by the Faculty of Public Health. This includes evaluation techniques, policy analysis and translation and ability to communicate effectively with a range of stakeholders including politicians. </w:t>
      </w:r>
    </w:p>
    <w:p w14:paraId="42E154B2" w14:textId="77777777" w:rsidR="00B90FDF" w:rsidRPr="00F825AB" w:rsidRDefault="00B90FDF" w:rsidP="0061328C">
      <w:pPr>
        <w:pStyle w:val="NumberList"/>
        <w:spacing w:before="60" w:after="120"/>
        <w:ind w:left="851" w:hanging="851"/>
        <w:rPr>
          <w:sz w:val="22"/>
          <w:szCs w:val="22"/>
        </w:rPr>
      </w:pPr>
      <w:r w:rsidRPr="00F825AB">
        <w:rPr>
          <w:sz w:val="22"/>
          <w:szCs w:val="22"/>
        </w:rPr>
        <w:t xml:space="preserve">Establish strong relationships within Sunderland City Council as well as strong partnership working with the </w:t>
      </w:r>
      <w:r w:rsidR="00F92359" w:rsidRPr="00F825AB">
        <w:rPr>
          <w:sz w:val="22"/>
          <w:szCs w:val="22"/>
        </w:rPr>
        <w:t>Integrated Care Board</w:t>
      </w:r>
      <w:r w:rsidRPr="00F825AB">
        <w:rPr>
          <w:sz w:val="22"/>
          <w:szCs w:val="22"/>
        </w:rPr>
        <w:t>,</w:t>
      </w:r>
      <w:r w:rsidR="000B624E" w:rsidRPr="00F825AB">
        <w:rPr>
          <w:sz w:val="22"/>
          <w:szCs w:val="22"/>
        </w:rPr>
        <w:t xml:space="preserve"> </w:t>
      </w:r>
      <w:r w:rsidR="00364D60" w:rsidRPr="00F825AB">
        <w:rPr>
          <w:sz w:val="22"/>
          <w:szCs w:val="22"/>
        </w:rPr>
        <w:t xml:space="preserve">local </w:t>
      </w:r>
      <w:r w:rsidR="000B624E" w:rsidRPr="00F825AB">
        <w:rPr>
          <w:sz w:val="22"/>
          <w:szCs w:val="22"/>
        </w:rPr>
        <w:t>Primary Care Networks (PCNs)</w:t>
      </w:r>
      <w:r w:rsidR="00364D60" w:rsidRPr="00F825AB">
        <w:rPr>
          <w:sz w:val="22"/>
          <w:szCs w:val="22"/>
        </w:rPr>
        <w:t>,</w:t>
      </w:r>
      <w:r w:rsidRPr="00F825AB">
        <w:rPr>
          <w:sz w:val="22"/>
          <w:szCs w:val="22"/>
        </w:rPr>
        <w:t xml:space="preserve"> key provider organisations and other key external bodies including </w:t>
      </w:r>
      <w:r w:rsidR="00F92359" w:rsidRPr="00F825AB">
        <w:rPr>
          <w:sz w:val="22"/>
          <w:szCs w:val="22"/>
        </w:rPr>
        <w:t>UKHSA, OHID</w:t>
      </w:r>
      <w:r w:rsidRPr="00F825AB">
        <w:rPr>
          <w:sz w:val="22"/>
          <w:szCs w:val="22"/>
        </w:rPr>
        <w:t xml:space="preserve"> and NHS England.  </w:t>
      </w:r>
    </w:p>
    <w:p w14:paraId="597B0C4D" w14:textId="77777777" w:rsidR="00B90FDF" w:rsidRPr="00F825AB" w:rsidRDefault="00B90FDF" w:rsidP="0061328C">
      <w:pPr>
        <w:pStyle w:val="NumberList"/>
        <w:spacing w:before="60" w:after="120"/>
        <w:ind w:left="851" w:hanging="851"/>
        <w:rPr>
          <w:sz w:val="22"/>
          <w:szCs w:val="22"/>
        </w:rPr>
      </w:pPr>
      <w:r w:rsidRPr="00F825AB">
        <w:rPr>
          <w:sz w:val="22"/>
          <w:szCs w:val="22"/>
        </w:rPr>
        <w:t xml:space="preserve">Be able to cope with multiple and changing demands, and to meet tight deadlines.  High levels of intellectual rigour, political awareness, negotiation, motivation skills and flexibility are required.  </w:t>
      </w:r>
    </w:p>
    <w:p w14:paraId="6093C56E" w14:textId="77777777" w:rsidR="00B90FDF" w:rsidRPr="00F825AB" w:rsidRDefault="00B90FDF" w:rsidP="0061328C">
      <w:pPr>
        <w:pStyle w:val="NumberList"/>
        <w:spacing w:before="60" w:after="120"/>
        <w:ind w:left="851" w:hanging="851"/>
        <w:rPr>
          <w:sz w:val="22"/>
          <w:szCs w:val="22"/>
        </w:rPr>
      </w:pPr>
      <w:r w:rsidRPr="00F825AB">
        <w:rPr>
          <w:sz w:val="22"/>
          <w:szCs w:val="22"/>
        </w:rPr>
        <w:t xml:space="preserve">Deal with highly complex public health issues, advising officers and elected members within the </w:t>
      </w:r>
      <w:r w:rsidR="00F92359" w:rsidRPr="00F825AB">
        <w:rPr>
          <w:sz w:val="22"/>
          <w:szCs w:val="22"/>
        </w:rPr>
        <w:t>C</w:t>
      </w:r>
      <w:r w:rsidRPr="00F825AB">
        <w:rPr>
          <w:sz w:val="22"/>
          <w:szCs w:val="22"/>
        </w:rPr>
        <w:t xml:space="preserve">ouncil and the </w:t>
      </w:r>
      <w:r w:rsidR="00F92359" w:rsidRPr="00F825AB">
        <w:rPr>
          <w:sz w:val="22"/>
          <w:szCs w:val="22"/>
        </w:rPr>
        <w:t>H</w:t>
      </w:r>
      <w:r w:rsidRPr="00F825AB">
        <w:rPr>
          <w:sz w:val="22"/>
          <w:szCs w:val="22"/>
        </w:rPr>
        <w:t xml:space="preserve">ealth and </w:t>
      </w:r>
      <w:r w:rsidR="00F92359" w:rsidRPr="00F825AB">
        <w:rPr>
          <w:sz w:val="22"/>
          <w:szCs w:val="22"/>
        </w:rPr>
        <w:t>W</w:t>
      </w:r>
      <w:r w:rsidRPr="00F825AB">
        <w:rPr>
          <w:sz w:val="22"/>
          <w:szCs w:val="22"/>
        </w:rPr>
        <w:t xml:space="preserve">ellbeing </w:t>
      </w:r>
      <w:r w:rsidR="00F92359" w:rsidRPr="00F825AB">
        <w:rPr>
          <w:sz w:val="22"/>
          <w:szCs w:val="22"/>
        </w:rPr>
        <w:t>B</w:t>
      </w:r>
      <w:r w:rsidRPr="00F825AB">
        <w:rPr>
          <w:sz w:val="22"/>
          <w:szCs w:val="22"/>
        </w:rPr>
        <w:t xml:space="preserve">oard, making recommendations regarding services, patient care and the wider determinants of health.  </w:t>
      </w:r>
    </w:p>
    <w:p w14:paraId="2009F68A" w14:textId="77777777" w:rsidR="00B90FDF" w:rsidRPr="00F825AB" w:rsidRDefault="00B90FDF" w:rsidP="0061328C">
      <w:pPr>
        <w:pStyle w:val="NumberList"/>
        <w:spacing w:before="60" w:after="120"/>
        <w:ind w:left="851" w:hanging="851"/>
        <w:rPr>
          <w:sz w:val="22"/>
          <w:szCs w:val="22"/>
        </w:rPr>
      </w:pPr>
      <w:r w:rsidRPr="00F825AB">
        <w:rPr>
          <w:sz w:val="22"/>
          <w:szCs w:val="22"/>
        </w:rPr>
        <w:t>Be able to understand other cultures, advise, challenge and advocate to enable effective working across organisational boundaries.  The ability to influence without direct authority and demonstrate a high level of tact, diplomacy and leadership are required.</w:t>
      </w:r>
    </w:p>
    <w:p w14:paraId="3943BCFD" w14:textId="59D94BC5" w:rsidR="00B90FDF" w:rsidRPr="00F825AB" w:rsidRDefault="00B90FDF" w:rsidP="0061328C">
      <w:pPr>
        <w:pStyle w:val="NumberList"/>
        <w:spacing w:before="60" w:after="120"/>
        <w:ind w:left="851" w:hanging="851"/>
        <w:rPr>
          <w:sz w:val="22"/>
          <w:szCs w:val="22"/>
        </w:rPr>
      </w:pPr>
      <w:r w:rsidRPr="00F825AB">
        <w:rPr>
          <w:sz w:val="22"/>
          <w:szCs w:val="22"/>
        </w:rPr>
        <w:t xml:space="preserve">Support the </w:t>
      </w:r>
      <w:r w:rsidR="00F92359" w:rsidRPr="00F825AB">
        <w:rPr>
          <w:sz w:val="22"/>
          <w:szCs w:val="22"/>
        </w:rPr>
        <w:t xml:space="preserve">Executive Director </w:t>
      </w:r>
      <w:r w:rsidR="00707211">
        <w:rPr>
          <w:sz w:val="22"/>
          <w:szCs w:val="22"/>
        </w:rPr>
        <w:t xml:space="preserve">Public </w:t>
      </w:r>
      <w:r w:rsidR="00F92359" w:rsidRPr="00F825AB">
        <w:rPr>
          <w:sz w:val="22"/>
          <w:szCs w:val="22"/>
        </w:rPr>
        <w:t>Health</w:t>
      </w:r>
      <w:r w:rsidR="00707211">
        <w:rPr>
          <w:sz w:val="22"/>
          <w:szCs w:val="22"/>
        </w:rPr>
        <w:t xml:space="preserve"> &amp; Wellbeing</w:t>
      </w:r>
      <w:r w:rsidR="00F92359" w:rsidRPr="00F825AB">
        <w:rPr>
          <w:sz w:val="22"/>
          <w:szCs w:val="22"/>
        </w:rPr>
        <w:t xml:space="preserve"> </w:t>
      </w:r>
      <w:r w:rsidRPr="00F825AB">
        <w:rPr>
          <w:sz w:val="22"/>
          <w:szCs w:val="22"/>
        </w:rPr>
        <w:t>to identify local priorities and support the planning and/or commissioning of interventions to address those priorities and to reduce health inequalities.  To seek out opportunities to secure additional funding where possible for the delivery of evidenced based interventions that will address those priorities.</w:t>
      </w:r>
    </w:p>
    <w:p w14:paraId="3E3FB02F" w14:textId="60DC83DF" w:rsidR="00912259" w:rsidRPr="00563627" w:rsidRDefault="00B90FDF" w:rsidP="00563627">
      <w:pPr>
        <w:pStyle w:val="NumberList"/>
        <w:spacing w:before="60" w:after="120"/>
        <w:ind w:left="851" w:hanging="851"/>
        <w:rPr>
          <w:sz w:val="22"/>
          <w:szCs w:val="22"/>
        </w:rPr>
      </w:pPr>
      <w:r w:rsidRPr="00F825AB">
        <w:rPr>
          <w:sz w:val="22"/>
          <w:szCs w:val="22"/>
        </w:rPr>
        <w:t xml:space="preserve">Support the </w:t>
      </w:r>
      <w:r w:rsidR="00F92359" w:rsidRPr="00F825AB">
        <w:rPr>
          <w:sz w:val="22"/>
          <w:szCs w:val="22"/>
        </w:rPr>
        <w:t xml:space="preserve">Executive Director </w:t>
      </w:r>
      <w:r w:rsidR="00707211">
        <w:rPr>
          <w:sz w:val="22"/>
          <w:szCs w:val="22"/>
        </w:rPr>
        <w:t xml:space="preserve">Public </w:t>
      </w:r>
      <w:r w:rsidR="00F92359" w:rsidRPr="00F825AB">
        <w:rPr>
          <w:sz w:val="22"/>
          <w:szCs w:val="22"/>
        </w:rPr>
        <w:t>Health</w:t>
      </w:r>
      <w:r w:rsidR="00707211">
        <w:rPr>
          <w:sz w:val="22"/>
          <w:szCs w:val="22"/>
        </w:rPr>
        <w:t xml:space="preserve"> &amp; </w:t>
      </w:r>
      <w:proofErr w:type="gramStart"/>
      <w:r w:rsidR="00707211">
        <w:rPr>
          <w:sz w:val="22"/>
          <w:szCs w:val="22"/>
        </w:rPr>
        <w:t xml:space="preserve">Wellbeing </w:t>
      </w:r>
      <w:r w:rsidR="00F92359" w:rsidRPr="00F825AB">
        <w:rPr>
          <w:sz w:val="22"/>
          <w:szCs w:val="22"/>
        </w:rPr>
        <w:t xml:space="preserve"> </w:t>
      </w:r>
      <w:r w:rsidRPr="00F825AB">
        <w:rPr>
          <w:sz w:val="22"/>
          <w:szCs w:val="22"/>
        </w:rPr>
        <w:t>to</w:t>
      </w:r>
      <w:proofErr w:type="gramEnd"/>
      <w:r w:rsidRPr="00F825AB">
        <w:rPr>
          <w:sz w:val="22"/>
          <w:szCs w:val="22"/>
        </w:rPr>
        <w:t xml:space="preserve"> deliver in relation to a range of public health outcomes within </w:t>
      </w:r>
      <w:r w:rsidR="00187E5D" w:rsidRPr="00F825AB">
        <w:rPr>
          <w:sz w:val="22"/>
          <w:szCs w:val="22"/>
        </w:rPr>
        <w:t xml:space="preserve">key partnership and Council plans, such as the </w:t>
      </w:r>
      <w:r w:rsidR="00F92359" w:rsidRPr="00F825AB">
        <w:rPr>
          <w:sz w:val="22"/>
          <w:szCs w:val="22"/>
        </w:rPr>
        <w:t>City Plan</w:t>
      </w:r>
      <w:r w:rsidRPr="00F825AB">
        <w:rPr>
          <w:sz w:val="22"/>
          <w:szCs w:val="22"/>
        </w:rPr>
        <w:t>, and associated Directorate and Service Plans.</w:t>
      </w:r>
    </w:p>
    <w:p w14:paraId="2C56E2B4" w14:textId="77777777" w:rsidR="004B58D3" w:rsidRPr="00F825AB" w:rsidRDefault="004B58D3" w:rsidP="004B58D3">
      <w:pPr>
        <w:rPr>
          <w:rFonts w:cs="Arial"/>
          <w:sz w:val="22"/>
          <w:szCs w:val="22"/>
        </w:rPr>
      </w:pPr>
    </w:p>
    <w:p w14:paraId="1C43CEE3" w14:textId="77777777" w:rsidR="0061328C" w:rsidRPr="00F825AB" w:rsidRDefault="0061328C" w:rsidP="0061328C">
      <w:pPr>
        <w:numPr>
          <w:ilvl w:val="0"/>
          <w:numId w:val="21"/>
        </w:numPr>
        <w:ind w:left="851" w:hanging="851"/>
        <w:rPr>
          <w:rFonts w:cs="Arial"/>
          <w:b/>
          <w:sz w:val="22"/>
          <w:szCs w:val="22"/>
        </w:rPr>
      </w:pPr>
      <w:r w:rsidRPr="00F825AB">
        <w:rPr>
          <w:rFonts w:cs="Arial"/>
          <w:b/>
          <w:sz w:val="22"/>
          <w:szCs w:val="22"/>
        </w:rPr>
        <w:t xml:space="preserve">Duties and Responsibilities </w:t>
      </w:r>
      <w:r w:rsidRPr="00F825AB">
        <w:rPr>
          <w:rFonts w:cs="Arial"/>
          <w:b/>
          <w:sz w:val="22"/>
          <w:szCs w:val="22"/>
          <w:u w:val="single"/>
        </w:rPr>
        <w:t>Specific</w:t>
      </w:r>
      <w:r w:rsidRPr="00F825AB">
        <w:rPr>
          <w:rFonts w:cs="Arial"/>
          <w:b/>
          <w:sz w:val="22"/>
          <w:szCs w:val="22"/>
        </w:rPr>
        <w:t xml:space="preserve"> to this Post</w:t>
      </w:r>
    </w:p>
    <w:p w14:paraId="7064967B" w14:textId="77777777" w:rsidR="0061328C" w:rsidRPr="00F825AB" w:rsidRDefault="0061328C" w:rsidP="0061328C">
      <w:pPr>
        <w:rPr>
          <w:rFonts w:cs="Arial"/>
          <w:b/>
          <w:sz w:val="22"/>
          <w:szCs w:val="22"/>
        </w:rPr>
      </w:pPr>
    </w:p>
    <w:p w14:paraId="5DEDD97A" w14:textId="77777777" w:rsidR="0061328C" w:rsidRPr="00F825AB" w:rsidRDefault="0061328C" w:rsidP="008B5F2B">
      <w:pPr>
        <w:pStyle w:val="BodyText"/>
        <w:spacing w:line="240" w:lineRule="auto"/>
        <w:ind w:firstLine="851"/>
        <w:rPr>
          <w:rFonts w:ascii="Arial" w:hAnsi="Arial" w:cs="Arial"/>
          <w:sz w:val="22"/>
          <w:szCs w:val="22"/>
        </w:rPr>
      </w:pPr>
      <w:r w:rsidRPr="00F825AB">
        <w:rPr>
          <w:rFonts w:ascii="Arial" w:hAnsi="Arial" w:cs="Arial"/>
          <w:sz w:val="22"/>
          <w:szCs w:val="22"/>
        </w:rPr>
        <w:t>It is expected that the post holder will:</w:t>
      </w:r>
    </w:p>
    <w:p w14:paraId="08BD13A3" w14:textId="77777777" w:rsidR="0061328C" w:rsidRPr="00F825AB" w:rsidRDefault="0061328C" w:rsidP="0061328C">
      <w:pPr>
        <w:pStyle w:val="BodyText"/>
        <w:spacing w:line="240" w:lineRule="auto"/>
        <w:ind w:left="720"/>
        <w:rPr>
          <w:rFonts w:ascii="Arial" w:hAnsi="Arial" w:cs="Arial"/>
          <w:sz w:val="22"/>
          <w:szCs w:val="22"/>
        </w:rPr>
      </w:pPr>
    </w:p>
    <w:p w14:paraId="1E847067" w14:textId="28DA004E" w:rsidR="00C048A5" w:rsidRPr="003F2D6E" w:rsidRDefault="002364E4" w:rsidP="003F2D6E">
      <w:pPr>
        <w:pStyle w:val="NumberList"/>
        <w:numPr>
          <w:ilvl w:val="0"/>
          <w:numId w:val="25"/>
        </w:numPr>
        <w:ind w:left="357" w:hanging="357"/>
        <w:jc w:val="both"/>
        <w:rPr>
          <w:sz w:val="22"/>
          <w:szCs w:val="22"/>
        </w:rPr>
      </w:pPr>
      <w:r w:rsidRPr="003F2D6E">
        <w:rPr>
          <w:sz w:val="22"/>
          <w:szCs w:val="22"/>
        </w:rPr>
        <w:t>Act as the delegated d</w:t>
      </w:r>
      <w:r w:rsidR="00C048A5" w:rsidRPr="003F2D6E">
        <w:rPr>
          <w:sz w:val="22"/>
          <w:szCs w:val="22"/>
        </w:rPr>
        <w:t>eput</w:t>
      </w:r>
      <w:r w:rsidRPr="003F2D6E">
        <w:rPr>
          <w:sz w:val="22"/>
          <w:szCs w:val="22"/>
        </w:rPr>
        <w:t>y</w:t>
      </w:r>
      <w:r w:rsidR="00C048A5" w:rsidRPr="003F2D6E">
        <w:rPr>
          <w:sz w:val="22"/>
          <w:szCs w:val="22"/>
        </w:rPr>
        <w:t xml:space="preserve"> for the Executive Director </w:t>
      </w:r>
      <w:r w:rsidR="008A3AE9">
        <w:rPr>
          <w:sz w:val="22"/>
          <w:szCs w:val="22"/>
        </w:rPr>
        <w:t xml:space="preserve">Public </w:t>
      </w:r>
      <w:r w:rsidR="00C048A5" w:rsidRPr="003F2D6E">
        <w:rPr>
          <w:sz w:val="22"/>
          <w:szCs w:val="22"/>
        </w:rPr>
        <w:t>Health</w:t>
      </w:r>
      <w:r w:rsidR="008A3AE9">
        <w:rPr>
          <w:sz w:val="22"/>
          <w:szCs w:val="22"/>
        </w:rPr>
        <w:t xml:space="preserve"> &amp; Wellbeing</w:t>
      </w:r>
      <w:r w:rsidR="00C048A5" w:rsidRPr="003F2D6E">
        <w:rPr>
          <w:sz w:val="22"/>
          <w:szCs w:val="22"/>
        </w:rPr>
        <w:t>.</w:t>
      </w:r>
    </w:p>
    <w:p w14:paraId="40191D43" w14:textId="77777777" w:rsidR="00C048A5" w:rsidRDefault="00C048A5" w:rsidP="000D18AC">
      <w:pPr>
        <w:pStyle w:val="NumberList"/>
        <w:numPr>
          <w:ilvl w:val="0"/>
          <w:numId w:val="0"/>
        </w:numPr>
        <w:spacing w:before="60" w:after="120"/>
        <w:ind w:left="851"/>
        <w:rPr>
          <w:sz w:val="22"/>
          <w:szCs w:val="22"/>
        </w:rPr>
      </w:pPr>
    </w:p>
    <w:p w14:paraId="23D10922" w14:textId="31C3D041" w:rsidR="00A853A0" w:rsidRDefault="0061328C" w:rsidP="00A853A0">
      <w:pPr>
        <w:pStyle w:val="NumberList"/>
        <w:numPr>
          <w:ilvl w:val="0"/>
          <w:numId w:val="25"/>
        </w:numPr>
        <w:spacing w:before="60" w:after="120"/>
        <w:ind w:left="851" w:hanging="851"/>
        <w:rPr>
          <w:sz w:val="22"/>
          <w:szCs w:val="22"/>
        </w:rPr>
      </w:pPr>
      <w:r w:rsidRPr="00F825AB">
        <w:rPr>
          <w:sz w:val="22"/>
          <w:szCs w:val="22"/>
        </w:rPr>
        <w:t>Have responsibility for the development, implementation and</w:t>
      </w:r>
      <w:r w:rsidR="00D123A0" w:rsidRPr="00F825AB">
        <w:rPr>
          <w:sz w:val="22"/>
          <w:szCs w:val="22"/>
        </w:rPr>
        <w:t>/or</w:t>
      </w:r>
      <w:r w:rsidRPr="00F825AB">
        <w:rPr>
          <w:sz w:val="22"/>
          <w:szCs w:val="22"/>
        </w:rPr>
        <w:t xml:space="preserve"> delivery of national, regional and local policies, developing inter-agency and interdisciplinary strategic plans and programmes, with delegated Board or organisational authority to deliver key public health or corporate targets.</w:t>
      </w:r>
    </w:p>
    <w:p w14:paraId="19C80F85" w14:textId="0FFC825E" w:rsidR="0061328C" w:rsidRPr="00563627" w:rsidRDefault="0061328C" w:rsidP="00563627">
      <w:pPr>
        <w:pStyle w:val="NumberList"/>
        <w:numPr>
          <w:ilvl w:val="0"/>
          <w:numId w:val="25"/>
        </w:numPr>
        <w:spacing w:before="60" w:after="120"/>
        <w:ind w:left="851" w:hanging="851"/>
        <w:rPr>
          <w:sz w:val="22"/>
          <w:szCs w:val="22"/>
        </w:rPr>
      </w:pPr>
      <w:r w:rsidRPr="00A853A0">
        <w:rPr>
          <w:sz w:val="22"/>
          <w:szCs w:val="22"/>
        </w:rPr>
        <w:lastRenderedPageBreak/>
        <w:t>Provide expert public health advice and leadership to support and inform an ethical, evidence-based approach for commissioning and develop high quality equitable services across primary, secondary and social care, and across sectors including local authorities, voluntary organisations</w:t>
      </w:r>
      <w:r w:rsidR="00F92359" w:rsidRPr="00A853A0">
        <w:rPr>
          <w:sz w:val="22"/>
          <w:szCs w:val="22"/>
        </w:rPr>
        <w:t>.</w:t>
      </w:r>
      <w:r w:rsidR="00D93C14" w:rsidRPr="00A853A0">
        <w:rPr>
          <w:sz w:val="22"/>
          <w:szCs w:val="22"/>
        </w:rPr>
        <w:t xml:space="preserve"> This will include expertise in evaluation and development of appropriate KPIs.</w:t>
      </w:r>
    </w:p>
    <w:p w14:paraId="2B082474" w14:textId="2DB4A60E" w:rsidR="0061328C" w:rsidRPr="00F825AB" w:rsidRDefault="0061328C" w:rsidP="001320F2">
      <w:pPr>
        <w:pStyle w:val="NumberList"/>
        <w:spacing w:before="60" w:after="120"/>
        <w:ind w:left="851" w:hanging="851"/>
        <w:rPr>
          <w:sz w:val="22"/>
          <w:szCs w:val="22"/>
        </w:rPr>
      </w:pPr>
      <w:r w:rsidRPr="00F825AB">
        <w:rPr>
          <w:sz w:val="22"/>
          <w:szCs w:val="22"/>
        </w:rPr>
        <w:t xml:space="preserve">Provide public health leadership and advice to </w:t>
      </w:r>
      <w:r w:rsidR="00F92359" w:rsidRPr="00F825AB">
        <w:rPr>
          <w:sz w:val="22"/>
          <w:szCs w:val="22"/>
        </w:rPr>
        <w:t xml:space="preserve">NENC ICB, specifically to the Director </w:t>
      </w:r>
      <w:r w:rsidR="003458DA">
        <w:rPr>
          <w:sz w:val="22"/>
          <w:szCs w:val="22"/>
        </w:rPr>
        <w:t>South Tyneside and</w:t>
      </w:r>
      <w:r w:rsidRPr="00F825AB">
        <w:rPr>
          <w:sz w:val="22"/>
          <w:szCs w:val="22"/>
        </w:rPr>
        <w:t xml:space="preserve"> </w:t>
      </w:r>
      <w:r w:rsidR="00334594">
        <w:rPr>
          <w:sz w:val="22"/>
          <w:szCs w:val="22"/>
        </w:rPr>
        <w:t xml:space="preserve">Sunderland Delivery Team </w:t>
      </w:r>
      <w:r w:rsidRPr="00F825AB">
        <w:rPr>
          <w:sz w:val="22"/>
          <w:szCs w:val="22"/>
        </w:rPr>
        <w:t xml:space="preserve">to support and inform the work of the </w:t>
      </w:r>
      <w:r w:rsidR="00F92359" w:rsidRPr="00F825AB">
        <w:rPr>
          <w:sz w:val="22"/>
          <w:szCs w:val="22"/>
        </w:rPr>
        <w:t>ICB</w:t>
      </w:r>
      <w:r w:rsidRPr="00F825AB">
        <w:rPr>
          <w:sz w:val="22"/>
          <w:szCs w:val="22"/>
        </w:rPr>
        <w:t xml:space="preserve">. </w:t>
      </w:r>
    </w:p>
    <w:p w14:paraId="70174240" w14:textId="77777777" w:rsidR="00A853A0" w:rsidRDefault="0061328C" w:rsidP="00A853A0">
      <w:pPr>
        <w:pStyle w:val="NumberList"/>
        <w:spacing w:before="60" w:after="120"/>
        <w:ind w:left="851" w:hanging="851"/>
        <w:rPr>
          <w:sz w:val="22"/>
          <w:szCs w:val="22"/>
        </w:rPr>
      </w:pPr>
      <w:r w:rsidRPr="00F825AB">
        <w:rPr>
          <w:sz w:val="22"/>
          <w:szCs w:val="22"/>
        </w:rPr>
        <w:t>Ensure that health and social care services commissioned for Sunderland residents are of high quality, safe, and cost effective</w:t>
      </w:r>
      <w:r w:rsidR="00656FBA" w:rsidRPr="00F825AB">
        <w:rPr>
          <w:sz w:val="22"/>
          <w:szCs w:val="22"/>
        </w:rPr>
        <w:t>.  T</w:t>
      </w:r>
      <w:r w:rsidRPr="00F825AB">
        <w:rPr>
          <w:sz w:val="22"/>
          <w:szCs w:val="22"/>
        </w:rPr>
        <w:t>hat they improve health and wellbeing and reduce health inequalities.</w:t>
      </w:r>
    </w:p>
    <w:p w14:paraId="3A384894" w14:textId="77777777" w:rsidR="00A853A0" w:rsidRDefault="0061328C" w:rsidP="00A853A0">
      <w:pPr>
        <w:pStyle w:val="NumberList"/>
        <w:spacing w:before="60" w:after="120"/>
        <w:ind w:left="851" w:hanging="851"/>
        <w:rPr>
          <w:sz w:val="22"/>
          <w:szCs w:val="22"/>
        </w:rPr>
      </w:pPr>
      <w:r w:rsidRPr="00A853A0">
        <w:rPr>
          <w:sz w:val="22"/>
          <w:szCs w:val="22"/>
        </w:rPr>
        <w:t xml:space="preserve">Develop and utilise information and intelligence systems to underpin public health action across disciplines and organisations, leading collation, analysis and interpretation of relevant data.  This will include core offer support to </w:t>
      </w:r>
      <w:r w:rsidR="00F92359" w:rsidRPr="00A853A0">
        <w:rPr>
          <w:sz w:val="22"/>
          <w:szCs w:val="22"/>
        </w:rPr>
        <w:t>the</w:t>
      </w:r>
      <w:r w:rsidRPr="00A853A0">
        <w:rPr>
          <w:sz w:val="22"/>
          <w:szCs w:val="22"/>
        </w:rPr>
        <w:t xml:space="preserve"> </w:t>
      </w:r>
      <w:r w:rsidR="00F92359" w:rsidRPr="00A853A0">
        <w:rPr>
          <w:sz w:val="22"/>
          <w:szCs w:val="22"/>
        </w:rPr>
        <w:t>ICB</w:t>
      </w:r>
      <w:r w:rsidRPr="00A853A0">
        <w:rPr>
          <w:sz w:val="22"/>
          <w:szCs w:val="22"/>
        </w:rPr>
        <w:t>, Joint Strategic Needs Assessment and contribution to the Director of Public Health’s Annual Report.</w:t>
      </w:r>
      <w:r w:rsidR="00D93C14" w:rsidRPr="00A853A0">
        <w:rPr>
          <w:sz w:val="22"/>
          <w:szCs w:val="22"/>
        </w:rPr>
        <w:t xml:space="preserve"> </w:t>
      </w:r>
    </w:p>
    <w:p w14:paraId="1F583E8F" w14:textId="751570A6" w:rsidR="00A853A0" w:rsidRPr="003F2D6E" w:rsidRDefault="00D93C14" w:rsidP="00A853A0">
      <w:pPr>
        <w:pStyle w:val="NumberList"/>
        <w:spacing w:before="60" w:after="120"/>
        <w:ind w:left="851" w:hanging="851"/>
        <w:rPr>
          <w:sz w:val="22"/>
          <w:szCs w:val="22"/>
        </w:rPr>
      </w:pPr>
      <w:r w:rsidRPr="003F2D6E">
        <w:rPr>
          <w:sz w:val="22"/>
          <w:szCs w:val="22"/>
        </w:rPr>
        <w:t>Supporting the DPH in the development and implementation of robust strategies for improving the health and wellbeing of local communities including ensuring qualitative and/or quantitative measurements are in place to demonstrate improvements. This may include taking responsibility for the judicious use of the ring</w:t>
      </w:r>
      <w:r w:rsidR="00F825AB" w:rsidRPr="003F2D6E">
        <w:rPr>
          <w:sz w:val="22"/>
          <w:szCs w:val="22"/>
        </w:rPr>
        <w:t>-</w:t>
      </w:r>
      <w:r w:rsidRPr="003F2D6E">
        <w:rPr>
          <w:sz w:val="22"/>
          <w:szCs w:val="22"/>
        </w:rPr>
        <w:t>fenced public health grant and/or working with</w:t>
      </w:r>
      <w:r w:rsidR="00B429ED">
        <w:rPr>
          <w:sz w:val="22"/>
          <w:szCs w:val="22"/>
        </w:rPr>
        <w:t xml:space="preserve"> the</w:t>
      </w:r>
      <w:r w:rsidRPr="003F2D6E">
        <w:rPr>
          <w:sz w:val="22"/>
          <w:szCs w:val="22"/>
        </w:rPr>
        <w:t xml:space="preserve"> ICS, Trusts, the contractor professions and UKHSA.</w:t>
      </w:r>
    </w:p>
    <w:p w14:paraId="18783269" w14:textId="4A43AC9F" w:rsidR="0061328C" w:rsidRPr="00A853A0" w:rsidRDefault="00D93C14" w:rsidP="00A853A0">
      <w:pPr>
        <w:pStyle w:val="NumberList"/>
        <w:spacing w:before="60" w:after="120"/>
        <w:ind w:left="851" w:hanging="851"/>
        <w:rPr>
          <w:sz w:val="22"/>
          <w:szCs w:val="22"/>
        </w:rPr>
      </w:pPr>
      <w:r w:rsidRPr="00A853A0">
        <w:rPr>
          <w:sz w:val="22"/>
          <w:szCs w:val="22"/>
        </w:rPr>
        <w:t xml:space="preserve">Taking responsibility for the training obligations of the directorate, including becoming </w:t>
      </w:r>
      <w:r w:rsidR="00563627">
        <w:rPr>
          <w:sz w:val="22"/>
          <w:szCs w:val="22"/>
        </w:rPr>
        <w:t>an</w:t>
      </w:r>
      <w:r w:rsidRPr="00A853A0">
        <w:rPr>
          <w:sz w:val="22"/>
          <w:szCs w:val="22"/>
        </w:rPr>
        <w:t xml:space="preserve"> Educational Supervisor. These duties will be agreed jointly with the relevant Head of the School of Public Health. </w:t>
      </w:r>
    </w:p>
    <w:p w14:paraId="5632B618" w14:textId="77777777" w:rsidR="0061328C" w:rsidRPr="00F825AB" w:rsidRDefault="0061328C" w:rsidP="0061328C">
      <w:pPr>
        <w:pStyle w:val="NumberList"/>
        <w:spacing w:before="60" w:after="120"/>
        <w:ind w:left="851" w:hanging="851"/>
        <w:rPr>
          <w:sz w:val="22"/>
          <w:szCs w:val="22"/>
        </w:rPr>
      </w:pPr>
      <w:r w:rsidRPr="00F825AB">
        <w:rPr>
          <w:sz w:val="22"/>
          <w:szCs w:val="22"/>
        </w:rPr>
        <w:t>Be familiar with health economic concepts and able to use appropriate tools – such as programme budgeting and marginal analysis (PBMA), spend and outcomes (SPOT) and return on investment (ROI) – to support commissioning.   This will include supporting implementation of Sunderland City Council’s approach</w:t>
      </w:r>
      <w:r w:rsidR="001320F2" w:rsidRPr="00F825AB">
        <w:rPr>
          <w:sz w:val="22"/>
          <w:szCs w:val="22"/>
        </w:rPr>
        <w:t>es</w:t>
      </w:r>
      <w:r w:rsidRPr="00F825AB">
        <w:rPr>
          <w:sz w:val="22"/>
          <w:szCs w:val="22"/>
        </w:rPr>
        <w:t xml:space="preserve"> to commissioning for social value</w:t>
      </w:r>
      <w:r w:rsidR="001320F2" w:rsidRPr="00F825AB">
        <w:rPr>
          <w:sz w:val="22"/>
          <w:szCs w:val="22"/>
        </w:rPr>
        <w:t>, Supplier Relationship Management and Contract Management</w:t>
      </w:r>
      <w:r w:rsidRPr="00F825AB">
        <w:rPr>
          <w:sz w:val="22"/>
          <w:szCs w:val="22"/>
        </w:rPr>
        <w:t>.</w:t>
      </w:r>
    </w:p>
    <w:p w14:paraId="72808949" w14:textId="77777777" w:rsidR="0061328C" w:rsidRPr="00F825AB" w:rsidRDefault="0061328C" w:rsidP="0061328C">
      <w:pPr>
        <w:pStyle w:val="NumberList"/>
        <w:spacing w:before="60" w:after="120"/>
        <w:ind w:left="851" w:hanging="851"/>
        <w:rPr>
          <w:sz w:val="22"/>
          <w:szCs w:val="22"/>
        </w:rPr>
      </w:pPr>
      <w:r w:rsidRPr="00F825AB">
        <w:rPr>
          <w:sz w:val="22"/>
          <w:szCs w:val="22"/>
        </w:rPr>
        <w:t xml:space="preserve">Support public health governance and assurance processes </w:t>
      </w:r>
      <w:proofErr w:type="gramStart"/>
      <w:r w:rsidRPr="00F825AB">
        <w:rPr>
          <w:sz w:val="22"/>
          <w:szCs w:val="22"/>
        </w:rPr>
        <w:t>and also</w:t>
      </w:r>
      <w:proofErr w:type="gramEnd"/>
      <w:r w:rsidRPr="00F825AB">
        <w:rPr>
          <w:sz w:val="22"/>
          <w:szCs w:val="22"/>
        </w:rPr>
        <w:t xml:space="preserve"> council wide approaches to performance management and information governance.</w:t>
      </w:r>
    </w:p>
    <w:p w14:paraId="00981CD1" w14:textId="77777777" w:rsidR="00D93C14" w:rsidRDefault="00D93C14" w:rsidP="00D93C14">
      <w:pPr>
        <w:widowControl w:val="0"/>
        <w:rPr>
          <w:rFonts w:cs="Arial"/>
          <w:sz w:val="22"/>
          <w:szCs w:val="22"/>
        </w:rPr>
      </w:pPr>
      <w:r w:rsidRPr="00F825AB">
        <w:rPr>
          <w:rFonts w:cs="Arial"/>
          <w:sz w:val="22"/>
          <w:szCs w:val="22"/>
        </w:rPr>
        <w:t xml:space="preserve">Underpinning much of these duties are public health tasks such </w:t>
      </w:r>
      <w:proofErr w:type="gramStart"/>
      <w:r w:rsidRPr="00F825AB">
        <w:rPr>
          <w:rFonts w:cs="Arial"/>
          <w:sz w:val="22"/>
          <w:szCs w:val="22"/>
        </w:rPr>
        <w:t>as;</w:t>
      </w:r>
      <w:proofErr w:type="gramEnd"/>
    </w:p>
    <w:p w14:paraId="17CCBC8B" w14:textId="77777777" w:rsidR="003F2D6E" w:rsidRPr="00F825AB" w:rsidRDefault="003F2D6E" w:rsidP="00D93C14">
      <w:pPr>
        <w:widowControl w:val="0"/>
        <w:rPr>
          <w:rFonts w:cs="Arial"/>
          <w:sz w:val="22"/>
          <w:szCs w:val="22"/>
        </w:rPr>
      </w:pPr>
    </w:p>
    <w:p w14:paraId="66963B11"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Undertaking health needs assessments as required to enable actions to be taken to improve the health of the local population.</w:t>
      </w:r>
    </w:p>
    <w:p w14:paraId="2C64DD69"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Developing prioritisation techniques and managing their application to policies, services and to help resolve issues such as the investment-disinvestment debate</w:t>
      </w:r>
    </w:p>
    <w:p w14:paraId="348EC91B"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Effective communication of complex concepts, science and data and their implications for local communities, to a range of stakeholders with very different backgrounds.</w:t>
      </w:r>
    </w:p>
    <w:p w14:paraId="64C5E0FB"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Understanding of evaluation frameworks and applying those frameworks to the benefit of local communities.</w:t>
      </w:r>
    </w:p>
    <w:p w14:paraId="1654E4AA"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A capacity to apply the scientific body of knowledge on public health to the polices and services necessary to improve health, both currently and for future generations, and to formulate clear practical evidence-based recommendations</w:t>
      </w:r>
    </w:p>
    <w:p w14:paraId="51D4FB50"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The understanding of human and organisational behaviour and the application of this knowledge to the achievement of change.</w:t>
      </w:r>
    </w:p>
    <w:p w14:paraId="72BA16AF" w14:textId="77777777" w:rsidR="00D93C14" w:rsidRPr="00F825AB" w:rsidRDefault="00D93C14" w:rsidP="003F2D6E">
      <w:pPr>
        <w:pStyle w:val="ListParagraph"/>
        <w:numPr>
          <w:ilvl w:val="1"/>
          <w:numId w:val="18"/>
        </w:numPr>
        <w:ind w:left="924" w:hanging="357"/>
        <w:rPr>
          <w:rFonts w:cs="Arial"/>
          <w:sz w:val="22"/>
          <w:szCs w:val="22"/>
        </w:rPr>
      </w:pPr>
      <w:r w:rsidRPr="00F825AB">
        <w:rPr>
          <w:rFonts w:cs="Arial"/>
          <w:sz w:val="22"/>
          <w:szCs w:val="22"/>
        </w:rPr>
        <w:t>Inspire commitment to public health outcomes and to prevention as a core feature of public sector reform</w:t>
      </w:r>
    </w:p>
    <w:p w14:paraId="4E863BC8" w14:textId="77777777" w:rsidR="00E91E43" w:rsidRPr="00F825AB" w:rsidRDefault="00E91E43" w:rsidP="00E91E43">
      <w:pPr>
        <w:rPr>
          <w:rFonts w:cs="Arial"/>
          <w:sz w:val="22"/>
          <w:szCs w:val="22"/>
        </w:rPr>
      </w:pPr>
    </w:p>
    <w:p w14:paraId="0EB04911" w14:textId="77777777" w:rsidR="001320F2" w:rsidRPr="00F825AB" w:rsidRDefault="004B58D3" w:rsidP="004B58D3">
      <w:pPr>
        <w:numPr>
          <w:ilvl w:val="0"/>
          <w:numId w:val="21"/>
        </w:numPr>
        <w:ind w:left="851" w:hanging="851"/>
        <w:rPr>
          <w:rFonts w:cs="Arial"/>
          <w:b/>
          <w:sz w:val="22"/>
          <w:szCs w:val="22"/>
        </w:rPr>
      </w:pPr>
      <w:r w:rsidRPr="00F825AB">
        <w:rPr>
          <w:rFonts w:cs="Arial"/>
          <w:b/>
          <w:sz w:val="22"/>
          <w:szCs w:val="22"/>
        </w:rPr>
        <w:t>Management Arrangements</w:t>
      </w:r>
    </w:p>
    <w:p w14:paraId="1BEFC9C0" w14:textId="77777777" w:rsidR="001320F2" w:rsidRPr="00F825AB" w:rsidRDefault="001320F2" w:rsidP="004B58D3">
      <w:pPr>
        <w:rPr>
          <w:rFonts w:cs="Arial"/>
          <w:sz w:val="22"/>
          <w:szCs w:val="22"/>
        </w:rPr>
      </w:pPr>
    </w:p>
    <w:p w14:paraId="591B838B" w14:textId="3BEADFC7" w:rsidR="001320F2" w:rsidRPr="00F825AB" w:rsidRDefault="001320F2" w:rsidP="008B5F2B">
      <w:pPr>
        <w:ind w:left="851"/>
        <w:rPr>
          <w:rFonts w:cs="Arial"/>
          <w:sz w:val="22"/>
          <w:szCs w:val="22"/>
        </w:rPr>
      </w:pPr>
      <w:r w:rsidRPr="00F825AB">
        <w:rPr>
          <w:rFonts w:cs="Arial"/>
          <w:sz w:val="22"/>
          <w:szCs w:val="22"/>
        </w:rPr>
        <w:t xml:space="preserve">The post holder will be professionally accountable to Sunderland City Council as the employing authority and managerially accountable to the employing authority via the </w:t>
      </w:r>
      <w:r w:rsidR="00187E5D" w:rsidRPr="00F825AB">
        <w:rPr>
          <w:rFonts w:cs="Arial"/>
          <w:sz w:val="22"/>
          <w:szCs w:val="22"/>
        </w:rPr>
        <w:t xml:space="preserve">Executive </w:t>
      </w:r>
      <w:r w:rsidRPr="00F825AB">
        <w:rPr>
          <w:rFonts w:cs="Arial"/>
          <w:sz w:val="22"/>
          <w:szCs w:val="22"/>
        </w:rPr>
        <w:t xml:space="preserve">Director </w:t>
      </w:r>
      <w:r w:rsidR="00313CBD">
        <w:rPr>
          <w:rFonts w:cs="Arial"/>
          <w:sz w:val="22"/>
          <w:szCs w:val="22"/>
        </w:rPr>
        <w:t>Public Health &amp; Wellbeing</w:t>
      </w:r>
      <w:r w:rsidR="00766345" w:rsidRPr="00F825AB">
        <w:rPr>
          <w:rFonts w:cs="Arial"/>
          <w:sz w:val="22"/>
          <w:szCs w:val="22"/>
        </w:rPr>
        <w:t>.</w:t>
      </w:r>
      <w:r w:rsidRPr="00F825AB">
        <w:rPr>
          <w:rFonts w:cs="Arial"/>
          <w:sz w:val="22"/>
          <w:szCs w:val="22"/>
        </w:rPr>
        <w:t xml:space="preserve">  </w:t>
      </w:r>
    </w:p>
    <w:p w14:paraId="0F925F90" w14:textId="77777777" w:rsidR="001320F2" w:rsidRPr="00F825AB" w:rsidRDefault="001320F2" w:rsidP="004B58D3">
      <w:pPr>
        <w:rPr>
          <w:rFonts w:cs="Arial"/>
          <w:sz w:val="22"/>
          <w:szCs w:val="22"/>
        </w:rPr>
      </w:pPr>
    </w:p>
    <w:p w14:paraId="7D68D8A6" w14:textId="77777777" w:rsidR="001320F2" w:rsidRDefault="001320F2" w:rsidP="008B5F2B">
      <w:pPr>
        <w:ind w:left="851"/>
        <w:rPr>
          <w:rFonts w:cs="Arial"/>
          <w:sz w:val="22"/>
          <w:szCs w:val="22"/>
        </w:rPr>
      </w:pPr>
      <w:r w:rsidRPr="00F825AB">
        <w:rPr>
          <w:rFonts w:cs="Arial"/>
          <w:sz w:val="22"/>
          <w:szCs w:val="22"/>
        </w:rPr>
        <w:t xml:space="preserve">Professional appraisal will be </w:t>
      </w:r>
      <w:proofErr w:type="gramStart"/>
      <w:r w:rsidRPr="00F825AB">
        <w:rPr>
          <w:rFonts w:cs="Arial"/>
          <w:sz w:val="22"/>
          <w:szCs w:val="22"/>
        </w:rPr>
        <w:t>required</w:t>
      </w:r>
      <w:proofErr w:type="gramEnd"/>
      <w:r w:rsidRPr="00F825AB">
        <w:rPr>
          <w:rFonts w:cs="Arial"/>
          <w:sz w:val="22"/>
          <w:szCs w:val="22"/>
        </w:rPr>
        <w:t xml:space="preserve"> and the post holder will need to be compliant with relevant national guidance on professional revalidation.  </w:t>
      </w:r>
    </w:p>
    <w:p w14:paraId="01568562" w14:textId="77777777" w:rsidR="0055556A" w:rsidRDefault="0055556A" w:rsidP="008B5F2B">
      <w:pPr>
        <w:ind w:left="851"/>
        <w:rPr>
          <w:rFonts w:cs="Arial"/>
          <w:sz w:val="22"/>
          <w:szCs w:val="22"/>
        </w:rPr>
      </w:pPr>
    </w:p>
    <w:p w14:paraId="2B89A3D0" w14:textId="173B433E" w:rsidR="0055556A" w:rsidRPr="00F825AB" w:rsidRDefault="0055556A" w:rsidP="008B5F2B">
      <w:pPr>
        <w:ind w:left="851"/>
        <w:rPr>
          <w:rFonts w:cs="Arial"/>
          <w:sz w:val="22"/>
          <w:szCs w:val="22"/>
        </w:rPr>
      </w:pPr>
      <w:r>
        <w:rPr>
          <w:rFonts w:cs="Arial"/>
          <w:sz w:val="22"/>
          <w:szCs w:val="22"/>
        </w:rPr>
        <w:lastRenderedPageBreak/>
        <w:t>The postholder with have access to the Council’s Occupational Health Service and a comprehensive staff wellbeing offer.</w:t>
      </w:r>
    </w:p>
    <w:p w14:paraId="3A4C4121" w14:textId="77777777" w:rsidR="001320F2" w:rsidRPr="00F825AB" w:rsidRDefault="001320F2" w:rsidP="004B58D3">
      <w:pPr>
        <w:rPr>
          <w:rFonts w:cs="Arial"/>
          <w:sz w:val="22"/>
          <w:szCs w:val="22"/>
        </w:rPr>
      </w:pPr>
    </w:p>
    <w:p w14:paraId="1A6B6D53" w14:textId="6CAD0CCF" w:rsidR="001320F2" w:rsidRPr="00F825AB" w:rsidRDefault="007A483D" w:rsidP="008B5F2B">
      <w:pPr>
        <w:ind w:left="851"/>
        <w:rPr>
          <w:rFonts w:cs="Arial"/>
          <w:sz w:val="22"/>
          <w:szCs w:val="22"/>
        </w:rPr>
      </w:pPr>
      <w:r w:rsidRPr="00F825AB">
        <w:rPr>
          <w:rFonts w:cs="Arial"/>
          <w:sz w:val="22"/>
          <w:szCs w:val="22"/>
        </w:rPr>
        <w:t>A</w:t>
      </w:r>
      <w:r w:rsidR="001320F2" w:rsidRPr="00F825AB">
        <w:rPr>
          <w:rFonts w:cs="Arial"/>
          <w:sz w:val="22"/>
          <w:szCs w:val="22"/>
        </w:rPr>
        <w:t xml:space="preserve"> job plan will be agreed with the </w:t>
      </w:r>
      <w:r w:rsidR="004B58D3" w:rsidRPr="00F825AB">
        <w:rPr>
          <w:rFonts w:cs="Arial"/>
          <w:sz w:val="22"/>
          <w:szCs w:val="22"/>
        </w:rPr>
        <w:t>post holder</w:t>
      </w:r>
      <w:r w:rsidR="00563627">
        <w:rPr>
          <w:rFonts w:cs="Arial"/>
          <w:sz w:val="22"/>
          <w:szCs w:val="22"/>
        </w:rPr>
        <w:t xml:space="preserve">. </w:t>
      </w:r>
      <w:r w:rsidR="001320F2" w:rsidRPr="00F825AB">
        <w:rPr>
          <w:rFonts w:cs="Arial"/>
          <w:sz w:val="22"/>
          <w:szCs w:val="22"/>
        </w:rPr>
        <w:t xml:space="preserve">This job plan will be reviewed as part of the annual </w:t>
      </w:r>
      <w:r w:rsidR="00D93C14" w:rsidRPr="00F825AB">
        <w:rPr>
          <w:rFonts w:cs="Arial"/>
          <w:sz w:val="22"/>
          <w:szCs w:val="22"/>
        </w:rPr>
        <w:t>appraisal</w:t>
      </w:r>
      <w:r w:rsidR="001320F2" w:rsidRPr="00F825AB">
        <w:rPr>
          <w:rFonts w:cs="Arial"/>
          <w:sz w:val="22"/>
          <w:szCs w:val="22"/>
        </w:rPr>
        <w:t xml:space="preserve"> process.</w:t>
      </w:r>
    </w:p>
    <w:p w14:paraId="5A9FC569" w14:textId="2E605019" w:rsidR="004D00A3" w:rsidRPr="00F825AB" w:rsidRDefault="004D00A3" w:rsidP="001320F2">
      <w:pPr>
        <w:jc w:val="both"/>
        <w:rPr>
          <w:rFonts w:cs="Arial"/>
          <w:sz w:val="22"/>
          <w:szCs w:val="22"/>
        </w:rPr>
      </w:pPr>
    </w:p>
    <w:p w14:paraId="3FEDA89F" w14:textId="77777777" w:rsidR="004D00A3" w:rsidRPr="00F825AB" w:rsidRDefault="004D00A3" w:rsidP="001320F2">
      <w:pPr>
        <w:jc w:val="both"/>
        <w:rPr>
          <w:rFonts w:cs="Arial"/>
          <w:sz w:val="22"/>
          <w:szCs w:val="22"/>
        </w:rPr>
      </w:pPr>
    </w:p>
    <w:p w14:paraId="133B30C5" w14:textId="77777777" w:rsidR="001320F2" w:rsidRPr="00F825AB" w:rsidRDefault="001320F2" w:rsidP="008B5F2B">
      <w:pPr>
        <w:ind w:firstLine="851"/>
        <w:rPr>
          <w:rFonts w:cs="Arial"/>
          <w:sz w:val="22"/>
          <w:szCs w:val="22"/>
        </w:rPr>
      </w:pPr>
      <w:r w:rsidRPr="00F825AB">
        <w:rPr>
          <w:rFonts w:cs="Arial"/>
          <w:sz w:val="22"/>
          <w:szCs w:val="22"/>
        </w:rPr>
        <w:t>The post holder will:</w:t>
      </w:r>
    </w:p>
    <w:p w14:paraId="60CAB3E8" w14:textId="77777777" w:rsidR="001320F2" w:rsidRPr="00F825AB" w:rsidRDefault="001320F2" w:rsidP="001320F2">
      <w:pPr>
        <w:jc w:val="both"/>
        <w:rPr>
          <w:rFonts w:cs="Arial"/>
          <w:sz w:val="22"/>
          <w:szCs w:val="22"/>
        </w:rPr>
      </w:pPr>
    </w:p>
    <w:p w14:paraId="5B64A9EA" w14:textId="66ABD375" w:rsidR="001320F2" w:rsidRPr="00F825AB" w:rsidRDefault="001320F2" w:rsidP="00FC229D">
      <w:pPr>
        <w:pStyle w:val="NumberList"/>
        <w:numPr>
          <w:ilvl w:val="0"/>
          <w:numId w:val="39"/>
        </w:numPr>
        <w:spacing w:before="60" w:after="120"/>
        <w:ind w:left="851" w:hanging="851"/>
        <w:rPr>
          <w:sz w:val="22"/>
          <w:szCs w:val="22"/>
        </w:rPr>
      </w:pPr>
      <w:r w:rsidRPr="00F825AB">
        <w:rPr>
          <w:sz w:val="22"/>
          <w:szCs w:val="22"/>
        </w:rPr>
        <w:t xml:space="preserve">Manage staff as determined by the </w:t>
      </w:r>
      <w:r w:rsidR="00766345" w:rsidRPr="00F825AB">
        <w:rPr>
          <w:sz w:val="22"/>
          <w:szCs w:val="22"/>
        </w:rPr>
        <w:t xml:space="preserve">Executive Director </w:t>
      </w:r>
      <w:r w:rsidR="00313CBD">
        <w:rPr>
          <w:sz w:val="22"/>
          <w:szCs w:val="22"/>
        </w:rPr>
        <w:t xml:space="preserve">Public </w:t>
      </w:r>
      <w:r w:rsidR="00766345" w:rsidRPr="00F825AB">
        <w:rPr>
          <w:sz w:val="22"/>
          <w:szCs w:val="22"/>
        </w:rPr>
        <w:t xml:space="preserve">Health &amp; </w:t>
      </w:r>
      <w:r w:rsidR="00313CBD">
        <w:rPr>
          <w:sz w:val="22"/>
          <w:szCs w:val="22"/>
        </w:rPr>
        <w:t>Wellbeing</w:t>
      </w:r>
      <w:r w:rsidRPr="00F825AB">
        <w:rPr>
          <w:sz w:val="22"/>
          <w:szCs w:val="22"/>
        </w:rPr>
        <w:t>; this will include overall management of workload, appraisals, disciplinary and grievance responsibilities, and recruitment as and when necessary.</w:t>
      </w:r>
    </w:p>
    <w:p w14:paraId="200542EF" w14:textId="197ABCDA" w:rsidR="00FE7F5B" w:rsidRPr="007876A6" w:rsidRDefault="001320F2" w:rsidP="00FE7F5B">
      <w:pPr>
        <w:numPr>
          <w:ilvl w:val="0"/>
          <w:numId w:val="28"/>
        </w:numPr>
        <w:autoSpaceDE w:val="0"/>
        <w:autoSpaceDN w:val="0"/>
        <w:ind w:left="851" w:hanging="851"/>
        <w:jc w:val="both"/>
        <w:rPr>
          <w:rFonts w:cs="Arial"/>
          <w:i/>
          <w:sz w:val="22"/>
          <w:szCs w:val="22"/>
        </w:rPr>
      </w:pPr>
      <w:r w:rsidRPr="007876A6">
        <w:rPr>
          <w:rFonts w:cs="Arial"/>
          <w:sz w:val="22"/>
          <w:szCs w:val="22"/>
        </w:rPr>
        <w:t xml:space="preserve">Be an authorised signatory, budget or delegated budget holder and </w:t>
      </w:r>
      <w:r w:rsidR="0006232D">
        <w:rPr>
          <w:rFonts w:cs="Arial"/>
          <w:sz w:val="22"/>
          <w:szCs w:val="22"/>
        </w:rPr>
        <w:t>take a leading role in</w:t>
      </w:r>
      <w:r w:rsidRPr="007876A6">
        <w:rPr>
          <w:rFonts w:cs="Arial"/>
          <w:sz w:val="22"/>
          <w:szCs w:val="22"/>
        </w:rPr>
        <w:t xml:space="preserve"> the formulation of department/service budgets and financial initiatives.</w:t>
      </w:r>
      <w:r w:rsidR="00133E55" w:rsidRPr="007876A6">
        <w:rPr>
          <w:rFonts w:cs="Arial"/>
          <w:sz w:val="22"/>
          <w:szCs w:val="22"/>
        </w:rPr>
        <w:t xml:space="preserve"> </w:t>
      </w:r>
    </w:p>
    <w:p w14:paraId="3DD63392" w14:textId="77777777" w:rsidR="0078051F" w:rsidRPr="00F825AB" w:rsidRDefault="0078051F" w:rsidP="0078051F">
      <w:pPr>
        <w:jc w:val="both"/>
        <w:rPr>
          <w:rFonts w:cs="Arial"/>
          <w:sz w:val="22"/>
          <w:szCs w:val="22"/>
        </w:rPr>
      </w:pPr>
    </w:p>
    <w:p w14:paraId="7F846D9E" w14:textId="77777777" w:rsidR="00FE117F" w:rsidRPr="00F825AB" w:rsidRDefault="00FE117F" w:rsidP="00E91E43">
      <w:pPr>
        <w:rPr>
          <w:rFonts w:cs="Arial"/>
          <w:sz w:val="22"/>
          <w:szCs w:val="22"/>
        </w:rPr>
      </w:pPr>
    </w:p>
    <w:p w14:paraId="166E50B8" w14:textId="77777777" w:rsidR="001320F2" w:rsidRPr="00F825AB" w:rsidRDefault="004B58D3" w:rsidP="004B58D3">
      <w:pPr>
        <w:numPr>
          <w:ilvl w:val="0"/>
          <w:numId w:val="21"/>
        </w:numPr>
        <w:ind w:left="851" w:hanging="851"/>
        <w:rPr>
          <w:rFonts w:cs="Arial"/>
          <w:b/>
          <w:sz w:val="22"/>
          <w:szCs w:val="22"/>
        </w:rPr>
      </w:pPr>
      <w:r w:rsidRPr="00F825AB">
        <w:rPr>
          <w:rFonts w:cs="Arial"/>
          <w:b/>
          <w:sz w:val="22"/>
          <w:szCs w:val="22"/>
        </w:rPr>
        <w:t>Professional Obligations</w:t>
      </w:r>
    </w:p>
    <w:p w14:paraId="211B624F" w14:textId="77777777" w:rsidR="001320F2" w:rsidRPr="00F825AB" w:rsidRDefault="001320F2" w:rsidP="001320F2">
      <w:pPr>
        <w:pStyle w:val="BodyText3"/>
        <w:rPr>
          <w:rFonts w:cs="Arial"/>
          <w:sz w:val="22"/>
          <w:szCs w:val="22"/>
        </w:rPr>
      </w:pPr>
    </w:p>
    <w:p w14:paraId="329744C5" w14:textId="77777777" w:rsidR="001320F2" w:rsidRPr="00F825AB" w:rsidRDefault="001320F2" w:rsidP="008B5F2B">
      <w:pPr>
        <w:pStyle w:val="BodyText"/>
        <w:spacing w:line="240" w:lineRule="auto"/>
        <w:ind w:firstLine="851"/>
        <w:rPr>
          <w:rFonts w:ascii="Arial" w:hAnsi="Arial" w:cs="Arial"/>
          <w:sz w:val="22"/>
          <w:szCs w:val="22"/>
        </w:rPr>
      </w:pPr>
      <w:r w:rsidRPr="00F825AB">
        <w:rPr>
          <w:rFonts w:ascii="Arial" w:hAnsi="Arial" w:cs="Arial"/>
          <w:sz w:val="22"/>
          <w:szCs w:val="22"/>
        </w:rPr>
        <w:t>It is expected that the post holder will:</w:t>
      </w:r>
    </w:p>
    <w:p w14:paraId="70360BC3" w14:textId="77777777" w:rsidR="001320F2" w:rsidRPr="00F825AB" w:rsidRDefault="001320F2" w:rsidP="001320F2">
      <w:pPr>
        <w:pStyle w:val="BodyText3"/>
        <w:rPr>
          <w:rFonts w:cs="Arial"/>
          <w:sz w:val="22"/>
          <w:szCs w:val="22"/>
        </w:rPr>
      </w:pPr>
    </w:p>
    <w:p w14:paraId="646E1BA4" w14:textId="7C89B6A1" w:rsidR="001320F2" w:rsidRPr="00F825AB" w:rsidRDefault="001320F2" w:rsidP="008B5F2B">
      <w:pPr>
        <w:pStyle w:val="NumberList"/>
        <w:numPr>
          <w:ilvl w:val="0"/>
          <w:numId w:val="32"/>
        </w:numPr>
        <w:spacing w:before="60" w:after="120"/>
        <w:ind w:left="851" w:hanging="851"/>
        <w:rPr>
          <w:sz w:val="22"/>
          <w:szCs w:val="22"/>
        </w:rPr>
      </w:pPr>
      <w:r w:rsidRPr="00F825AB">
        <w:rPr>
          <w:sz w:val="22"/>
          <w:szCs w:val="22"/>
        </w:rPr>
        <w:t xml:space="preserve">Participate in Sunderland City Council’s staff appraisal scheme and departmental audit and ensure appraisal and development of any staff for which </w:t>
      </w:r>
      <w:r w:rsidR="00FC229D" w:rsidRPr="00F825AB">
        <w:rPr>
          <w:sz w:val="22"/>
          <w:szCs w:val="22"/>
        </w:rPr>
        <w:t>they are</w:t>
      </w:r>
      <w:r w:rsidRPr="00F825AB">
        <w:rPr>
          <w:sz w:val="22"/>
          <w:szCs w:val="22"/>
        </w:rPr>
        <w:t xml:space="preserve"> responsible</w:t>
      </w:r>
      <w:r w:rsidR="00FC229D" w:rsidRPr="00F825AB">
        <w:rPr>
          <w:sz w:val="22"/>
          <w:szCs w:val="22"/>
        </w:rPr>
        <w:t xml:space="preserve"> for</w:t>
      </w:r>
      <w:r w:rsidRPr="00F825AB">
        <w:rPr>
          <w:sz w:val="22"/>
          <w:szCs w:val="22"/>
        </w:rPr>
        <w:t>.</w:t>
      </w:r>
    </w:p>
    <w:p w14:paraId="6F2760AE" w14:textId="77777777" w:rsidR="001320F2" w:rsidRPr="00F825AB" w:rsidRDefault="001320F2" w:rsidP="004B58D3">
      <w:pPr>
        <w:pStyle w:val="NumberList"/>
        <w:spacing w:before="60" w:after="120"/>
        <w:ind w:left="851" w:hanging="851"/>
        <w:rPr>
          <w:sz w:val="22"/>
          <w:szCs w:val="22"/>
        </w:rPr>
      </w:pPr>
      <w:r w:rsidRPr="00F825AB">
        <w:rPr>
          <w:sz w:val="22"/>
          <w:szCs w:val="22"/>
        </w:rPr>
        <w:t>Contribute actively to the training programme for Specialty Registrars in Public Health as appropriate, and to the training of practitioners/advanced practitioners and</w:t>
      </w:r>
      <w:r w:rsidR="00533440" w:rsidRPr="00F825AB">
        <w:rPr>
          <w:sz w:val="22"/>
          <w:szCs w:val="22"/>
        </w:rPr>
        <w:t>/or</w:t>
      </w:r>
      <w:r w:rsidRPr="00F825AB">
        <w:rPr>
          <w:sz w:val="22"/>
          <w:szCs w:val="22"/>
        </w:rPr>
        <w:t xml:space="preserve"> primary care professionals within the locality.</w:t>
      </w:r>
    </w:p>
    <w:p w14:paraId="54B4E7F3" w14:textId="77777777" w:rsidR="001320F2" w:rsidRPr="00F825AB" w:rsidRDefault="001320F2" w:rsidP="004B58D3">
      <w:pPr>
        <w:pStyle w:val="NumberList"/>
        <w:spacing w:before="60" w:after="120"/>
        <w:ind w:left="851" w:hanging="851"/>
        <w:rPr>
          <w:sz w:val="22"/>
          <w:szCs w:val="22"/>
        </w:rPr>
      </w:pPr>
      <w:r w:rsidRPr="00F825AB">
        <w:rPr>
          <w:sz w:val="22"/>
          <w:szCs w:val="22"/>
        </w:rPr>
        <w:t>Pursue a programme of CPD, in accordance with Faculty of Public Health requirements, or those of another recognised body.</w:t>
      </w:r>
    </w:p>
    <w:p w14:paraId="3B332F1E" w14:textId="77777777" w:rsidR="001320F2" w:rsidRPr="00F825AB" w:rsidRDefault="001320F2" w:rsidP="004B58D3">
      <w:pPr>
        <w:pStyle w:val="NumberList"/>
        <w:spacing w:before="60" w:after="120"/>
        <w:ind w:left="851" w:hanging="851"/>
        <w:rPr>
          <w:sz w:val="22"/>
          <w:szCs w:val="22"/>
        </w:rPr>
      </w:pPr>
      <w:r w:rsidRPr="00F825AB">
        <w:rPr>
          <w:sz w:val="22"/>
          <w:szCs w:val="22"/>
        </w:rPr>
        <w:t xml:space="preserve">Undertake re-registration, revalidation, audit or other measures required to remain on the GMC, GDC or UKPHR Specialist Register or </w:t>
      </w:r>
      <w:proofErr w:type="gramStart"/>
      <w:r w:rsidRPr="00F825AB">
        <w:rPr>
          <w:sz w:val="22"/>
          <w:szCs w:val="22"/>
        </w:rPr>
        <w:t>other</w:t>
      </w:r>
      <w:proofErr w:type="gramEnd"/>
      <w:r w:rsidRPr="00F825AB">
        <w:rPr>
          <w:sz w:val="22"/>
          <w:szCs w:val="22"/>
        </w:rPr>
        <w:t xml:space="preserve"> specialist register as appropriate. </w:t>
      </w:r>
    </w:p>
    <w:p w14:paraId="35A36392" w14:textId="77777777" w:rsidR="001320F2" w:rsidRPr="00F825AB" w:rsidRDefault="001320F2" w:rsidP="004B58D3">
      <w:pPr>
        <w:pStyle w:val="NumberList"/>
        <w:spacing w:before="60" w:after="120"/>
        <w:ind w:left="851" w:hanging="851"/>
        <w:rPr>
          <w:sz w:val="22"/>
          <w:szCs w:val="22"/>
        </w:rPr>
      </w:pPr>
      <w:r w:rsidRPr="00F825AB">
        <w:rPr>
          <w:sz w:val="22"/>
          <w:szCs w:val="22"/>
        </w:rPr>
        <w:t>Practise in accordance with all relevant sections of the General Medical Council’s Good Medical Practice (if medically qualified) and the Faculty of Public Health’s Good Public Health Practice.</w:t>
      </w:r>
    </w:p>
    <w:p w14:paraId="12E9CD2C" w14:textId="5D657BAA" w:rsidR="00A853A0" w:rsidRPr="00563627" w:rsidRDefault="001320F2" w:rsidP="00563627">
      <w:pPr>
        <w:pStyle w:val="NumberList"/>
        <w:spacing w:before="60" w:after="120"/>
        <w:ind w:left="851" w:hanging="851"/>
        <w:rPr>
          <w:sz w:val="22"/>
          <w:szCs w:val="22"/>
        </w:rPr>
      </w:pPr>
      <w:r w:rsidRPr="00F825AB">
        <w:rPr>
          <w:sz w:val="22"/>
          <w:szCs w:val="22"/>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w:t>
      </w:r>
      <w:r w:rsidR="00DC57A5" w:rsidRPr="00F825AB">
        <w:rPr>
          <w:sz w:val="22"/>
          <w:szCs w:val="22"/>
        </w:rPr>
        <w:t xml:space="preserve"> and identified within the job plan</w:t>
      </w:r>
      <w:r w:rsidRPr="00F825AB">
        <w:rPr>
          <w:sz w:val="22"/>
          <w:szCs w:val="22"/>
        </w:rPr>
        <w:t>.</w:t>
      </w:r>
    </w:p>
    <w:p w14:paraId="3716B593" w14:textId="77777777" w:rsidR="00A853A0" w:rsidRDefault="00A853A0" w:rsidP="00656FBA">
      <w:pPr>
        <w:pStyle w:val="NumberList"/>
        <w:numPr>
          <w:ilvl w:val="0"/>
          <w:numId w:val="0"/>
        </w:numPr>
        <w:spacing w:before="60" w:after="120"/>
        <w:rPr>
          <w:b/>
          <w:bCs/>
          <w:sz w:val="22"/>
          <w:szCs w:val="22"/>
        </w:rPr>
      </w:pPr>
    </w:p>
    <w:p w14:paraId="724FAAC9" w14:textId="2E70C3DD" w:rsidR="00656FBA" w:rsidRPr="00F825AB" w:rsidRDefault="00656FBA" w:rsidP="00656FBA">
      <w:pPr>
        <w:pStyle w:val="NumberList"/>
        <w:numPr>
          <w:ilvl w:val="0"/>
          <w:numId w:val="0"/>
        </w:numPr>
        <w:spacing w:before="60" w:after="120"/>
        <w:rPr>
          <w:b/>
          <w:bCs/>
          <w:sz w:val="22"/>
          <w:szCs w:val="22"/>
        </w:rPr>
      </w:pPr>
      <w:r w:rsidRPr="00F825AB">
        <w:rPr>
          <w:b/>
          <w:bCs/>
          <w:sz w:val="22"/>
          <w:szCs w:val="22"/>
        </w:rPr>
        <w:t>Other Duties</w:t>
      </w:r>
    </w:p>
    <w:p w14:paraId="38B69730" w14:textId="77777777" w:rsidR="001320F2" w:rsidRPr="00F825AB" w:rsidRDefault="001320F2" w:rsidP="001320F2">
      <w:pPr>
        <w:rPr>
          <w:rFonts w:cs="Arial"/>
          <w:sz w:val="22"/>
          <w:szCs w:val="22"/>
        </w:rPr>
      </w:pPr>
    </w:p>
    <w:p w14:paraId="226F4A9B" w14:textId="6241836A" w:rsidR="00656FBA" w:rsidRPr="00F825AB" w:rsidRDefault="00656FBA" w:rsidP="00656FBA">
      <w:pPr>
        <w:pStyle w:val="ListParagraph"/>
        <w:numPr>
          <w:ilvl w:val="0"/>
          <w:numId w:val="40"/>
        </w:numPr>
        <w:suppressAutoHyphens/>
        <w:overflowPunct w:val="0"/>
        <w:autoSpaceDE w:val="0"/>
        <w:autoSpaceDN w:val="0"/>
        <w:spacing w:line="276" w:lineRule="auto"/>
        <w:ind w:left="360"/>
        <w:contextualSpacing/>
        <w:textAlignment w:val="baseline"/>
        <w:rPr>
          <w:rFonts w:cs="Arial"/>
          <w:color w:val="000000"/>
          <w:sz w:val="22"/>
          <w:szCs w:val="22"/>
        </w:rPr>
      </w:pPr>
      <w:r w:rsidRPr="00F825AB">
        <w:rPr>
          <w:rFonts w:cs="Arial"/>
          <w:color w:val="000000" w:themeColor="text1"/>
          <w:sz w:val="22"/>
          <w:szCs w:val="22"/>
        </w:rPr>
        <w:t xml:space="preserve"> </w:t>
      </w:r>
      <w:r w:rsidRPr="00F825AB">
        <w:rPr>
          <w:rFonts w:cs="Arial"/>
          <w:color w:val="000000"/>
          <w:sz w:val="22"/>
          <w:szCs w:val="22"/>
        </w:rPr>
        <w:t>The post holder must carry out their duties with full regard to the Council’s Equal Opportunities Policy, Code of Conduct and all other Council Policies.</w:t>
      </w:r>
    </w:p>
    <w:p w14:paraId="228DD6E8" w14:textId="77777777" w:rsidR="00656FBA" w:rsidRPr="00F825AB" w:rsidRDefault="00656FBA" w:rsidP="00656FBA">
      <w:pPr>
        <w:spacing w:line="276" w:lineRule="auto"/>
        <w:rPr>
          <w:rFonts w:cs="Arial"/>
          <w:color w:val="000000"/>
          <w:sz w:val="22"/>
          <w:szCs w:val="22"/>
        </w:rPr>
      </w:pPr>
    </w:p>
    <w:p w14:paraId="367A3768" w14:textId="77777777" w:rsidR="00656FBA" w:rsidRPr="00F825AB" w:rsidRDefault="00656FBA" w:rsidP="00656FBA">
      <w:pPr>
        <w:pStyle w:val="ListParagraph"/>
        <w:numPr>
          <w:ilvl w:val="0"/>
          <w:numId w:val="40"/>
        </w:numPr>
        <w:suppressAutoHyphens/>
        <w:overflowPunct w:val="0"/>
        <w:autoSpaceDE w:val="0"/>
        <w:autoSpaceDN w:val="0"/>
        <w:spacing w:line="276" w:lineRule="auto"/>
        <w:ind w:left="360"/>
        <w:contextualSpacing/>
        <w:textAlignment w:val="baseline"/>
        <w:rPr>
          <w:rFonts w:cs="Arial"/>
          <w:color w:val="000000"/>
          <w:sz w:val="22"/>
          <w:szCs w:val="22"/>
        </w:rPr>
      </w:pPr>
      <w:r w:rsidRPr="00F825AB">
        <w:rPr>
          <w:rFonts w:cs="Arial"/>
          <w:color w:val="000000"/>
          <w:sz w:val="22"/>
          <w:szCs w:val="22"/>
        </w:rPr>
        <w:t>The post holder must comply with the Council’s Health and safety rules and regulations and with Health and safety legislation.</w:t>
      </w:r>
    </w:p>
    <w:p w14:paraId="09AC624F" w14:textId="77777777" w:rsidR="00656FBA" w:rsidRPr="00F825AB" w:rsidRDefault="00656FBA" w:rsidP="00656FBA">
      <w:pPr>
        <w:spacing w:line="276" w:lineRule="auto"/>
        <w:rPr>
          <w:rFonts w:cs="Arial"/>
          <w:color w:val="000000"/>
          <w:sz w:val="22"/>
          <w:szCs w:val="22"/>
        </w:rPr>
      </w:pPr>
    </w:p>
    <w:p w14:paraId="354415CA" w14:textId="77777777" w:rsidR="00656FBA" w:rsidRPr="00F825AB" w:rsidRDefault="00656FBA" w:rsidP="00656FBA">
      <w:pPr>
        <w:pStyle w:val="ListParagraph"/>
        <w:numPr>
          <w:ilvl w:val="0"/>
          <w:numId w:val="40"/>
        </w:numPr>
        <w:suppressAutoHyphens/>
        <w:overflowPunct w:val="0"/>
        <w:autoSpaceDE w:val="0"/>
        <w:autoSpaceDN w:val="0"/>
        <w:spacing w:line="276" w:lineRule="auto"/>
        <w:ind w:left="360"/>
        <w:contextualSpacing/>
        <w:textAlignment w:val="baseline"/>
        <w:rPr>
          <w:rFonts w:cs="Arial"/>
          <w:color w:val="000000"/>
          <w:sz w:val="22"/>
          <w:szCs w:val="22"/>
        </w:rPr>
      </w:pPr>
      <w:r w:rsidRPr="00F825AB">
        <w:rPr>
          <w:rFonts w:cs="Arial"/>
          <w:color w:val="000000"/>
          <w:sz w:val="22"/>
          <w:szCs w:val="22"/>
        </w:rPr>
        <w:t xml:space="preserve">The post holder must comply with the principles of the Freedom of Information Act 2000 in relation to the management of Council records and information. </w:t>
      </w:r>
    </w:p>
    <w:p w14:paraId="1004BCDA" w14:textId="77777777" w:rsidR="00656FBA" w:rsidRPr="00F825AB" w:rsidRDefault="00656FBA" w:rsidP="00656FBA">
      <w:pPr>
        <w:pStyle w:val="ListParagraph"/>
        <w:spacing w:line="276" w:lineRule="auto"/>
        <w:ind w:left="360"/>
        <w:rPr>
          <w:rFonts w:cs="Arial"/>
          <w:color w:val="000000"/>
          <w:sz w:val="22"/>
          <w:szCs w:val="22"/>
        </w:rPr>
      </w:pPr>
    </w:p>
    <w:p w14:paraId="3D915526" w14:textId="20CDC233" w:rsidR="00983671" w:rsidRPr="00F825AB" w:rsidRDefault="00656FBA" w:rsidP="00656FBA">
      <w:pPr>
        <w:rPr>
          <w:rFonts w:cs="Arial"/>
          <w:sz w:val="22"/>
          <w:szCs w:val="22"/>
        </w:rPr>
      </w:pPr>
      <w:r w:rsidRPr="00F825AB">
        <w:rPr>
          <w:rFonts w:cs="Arial"/>
          <w:color w:val="000000"/>
          <w:sz w:val="22"/>
          <w:szCs w:val="22"/>
        </w:rPr>
        <w:t>To comply with the principles and requirements of the Data Protection Act 2018 and GDPR in relation to the management of Council records and information, and respect the privacy of personal information held by the Council</w:t>
      </w:r>
      <w:r w:rsidRPr="00F825AB">
        <w:rPr>
          <w:rFonts w:cs="Arial"/>
          <w:sz w:val="22"/>
          <w:szCs w:val="22"/>
        </w:rPr>
        <w:br/>
      </w:r>
    </w:p>
    <w:p w14:paraId="0B7C5B30" w14:textId="52CD5C31" w:rsidR="006A4930" w:rsidRPr="00F825AB" w:rsidRDefault="00983671" w:rsidP="006A4930">
      <w:pPr>
        <w:rPr>
          <w:rFonts w:cs="Arial"/>
          <w:b/>
          <w:sz w:val="22"/>
          <w:szCs w:val="22"/>
        </w:rPr>
      </w:pPr>
      <w:r w:rsidRPr="00F825AB">
        <w:rPr>
          <w:rFonts w:cs="Arial"/>
          <w:b/>
          <w:sz w:val="22"/>
          <w:szCs w:val="22"/>
        </w:rPr>
        <w:br w:type="page"/>
      </w:r>
      <w:r w:rsidR="006A4930" w:rsidRPr="00F825AB">
        <w:rPr>
          <w:rFonts w:cs="Arial"/>
          <w:b/>
          <w:sz w:val="22"/>
          <w:szCs w:val="22"/>
        </w:rPr>
        <w:lastRenderedPageBreak/>
        <w:t>Person Specification</w:t>
      </w:r>
    </w:p>
    <w:tbl>
      <w:tblPr>
        <w:tblW w:w="9866" w:type="dxa"/>
        <w:jc w:val="center"/>
        <w:tblLook w:val="01E0" w:firstRow="1" w:lastRow="1" w:firstColumn="1" w:lastColumn="1" w:noHBand="0" w:noVBand="0"/>
      </w:tblPr>
      <w:tblGrid>
        <w:gridCol w:w="4626"/>
        <w:gridCol w:w="5240"/>
      </w:tblGrid>
      <w:tr w:rsidR="006A4930" w:rsidRPr="00F825AB" w14:paraId="0C064395" w14:textId="77777777" w:rsidTr="002C2576">
        <w:trPr>
          <w:trHeight w:val="340"/>
          <w:jc w:val="center"/>
        </w:trPr>
        <w:tc>
          <w:tcPr>
            <w:tcW w:w="4608" w:type="dxa"/>
            <w:vAlign w:val="center"/>
          </w:tcPr>
          <w:p w14:paraId="3CC305BF" w14:textId="77777777" w:rsidR="006A4930" w:rsidRPr="00F825AB" w:rsidRDefault="006A4930" w:rsidP="008B432B">
            <w:pPr>
              <w:rPr>
                <w:rFonts w:cs="Arial"/>
                <w:b/>
                <w:sz w:val="22"/>
                <w:szCs w:val="22"/>
              </w:rPr>
            </w:pPr>
            <w:r w:rsidRPr="00F825AB">
              <w:rPr>
                <w:rFonts w:cs="Arial"/>
                <w:b/>
                <w:sz w:val="22"/>
                <w:szCs w:val="22"/>
              </w:rPr>
              <w:t>Job Title:</w:t>
            </w:r>
          </w:p>
        </w:tc>
        <w:tc>
          <w:tcPr>
            <w:tcW w:w="5220" w:type="dxa"/>
            <w:vAlign w:val="center"/>
          </w:tcPr>
          <w:p w14:paraId="20C04AE7" w14:textId="4AC6AAA1" w:rsidR="006A4930" w:rsidRPr="00F825AB" w:rsidRDefault="00134BAD" w:rsidP="00836316">
            <w:pPr>
              <w:rPr>
                <w:rFonts w:cs="Arial"/>
                <w:sz w:val="22"/>
                <w:szCs w:val="22"/>
              </w:rPr>
            </w:pPr>
            <w:r>
              <w:rPr>
                <w:rFonts w:cs="Arial"/>
                <w:sz w:val="22"/>
                <w:szCs w:val="22"/>
              </w:rPr>
              <w:t xml:space="preserve">Deputy Director </w:t>
            </w:r>
            <w:r w:rsidR="00313CBD">
              <w:rPr>
                <w:rFonts w:cs="Arial"/>
                <w:sz w:val="22"/>
                <w:szCs w:val="22"/>
              </w:rPr>
              <w:t xml:space="preserve">Public </w:t>
            </w:r>
            <w:r w:rsidR="0006232D">
              <w:rPr>
                <w:rFonts w:cs="Arial"/>
                <w:sz w:val="22"/>
                <w:szCs w:val="22"/>
              </w:rPr>
              <w:t>Health</w:t>
            </w:r>
            <w:r w:rsidR="00313CBD">
              <w:rPr>
                <w:rFonts w:cs="Arial"/>
                <w:sz w:val="22"/>
                <w:szCs w:val="22"/>
              </w:rPr>
              <w:t xml:space="preserve"> &amp; Wellbeing</w:t>
            </w:r>
          </w:p>
        </w:tc>
      </w:tr>
      <w:tr w:rsidR="006A4930" w:rsidRPr="00F825AB" w14:paraId="4B15D05F" w14:textId="77777777" w:rsidTr="002C2576">
        <w:trPr>
          <w:trHeight w:val="340"/>
          <w:jc w:val="center"/>
        </w:trPr>
        <w:tc>
          <w:tcPr>
            <w:tcW w:w="4608" w:type="dxa"/>
            <w:vAlign w:val="center"/>
          </w:tcPr>
          <w:p w14:paraId="675B5F6D" w14:textId="77777777" w:rsidR="006A4930" w:rsidRPr="00F825AB" w:rsidRDefault="006A4930" w:rsidP="008B432B">
            <w:pPr>
              <w:rPr>
                <w:rFonts w:cs="Arial"/>
                <w:b/>
                <w:sz w:val="22"/>
                <w:szCs w:val="22"/>
              </w:rPr>
            </w:pPr>
            <w:r w:rsidRPr="00F825AB">
              <w:rPr>
                <w:rFonts w:cs="Arial"/>
                <w:b/>
                <w:sz w:val="22"/>
                <w:szCs w:val="22"/>
              </w:rPr>
              <w:t>Service:</w:t>
            </w:r>
          </w:p>
        </w:tc>
        <w:tc>
          <w:tcPr>
            <w:tcW w:w="5220" w:type="dxa"/>
            <w:vAlign w:val="center"/>
          </w:tcPr>
          <w:p w14:paraId="3768D08F" w14:textId="7FB0F41C" w:rsidR="006A4930" w:rsidRPr="00F825AB" w:rsidRDefault="006A4930" w:rsidP="008B432B">
            <w:pPr>
              <w:rPr>
                <w:rFonts w:cs="Arial"/>
                <w:sz w:val="22"/>
                <w:szCs w:val="22"/>
              </w:rPr>
            </w:pPr>
            <w:r w:rsidRPr="00F825AB">
              <w:rPr>
                <w:rFonts w:cs="Arial"/>
                <w:sz w:val="22"/>
                <w:szCs w:val="22"/>
              </w:rPr>
              <w:t>Publi</w:t>
            </w:r>
            <w:r w:rsidR="00E15BFF">
              <w:rPr>
                <w:rFonts w:cs="Arial"/>
                <w:sz w:val="22"/>
                <w:szCs w:val="22"/>
              </w:rPr>
              <w:t xml:space="preserve">c Health </w:t>
            </w:r>
          </w:p>
        </w:tc>
      </w:tr>
      <w:tr w:rsidR="006A4930" w:rsidRPr="00F825AB" w14:paraId="6B2B3E78" w14:textId="77777777" w:rsidTr="002C2576">
        <w:trPr>
          <w:trHeight w:val="340"/>
          <w:jc w:val="center"/>
        </w:trPr>
        <w:tc>
          <w:tcPr>
            <w:tcW w:w="4608" w:type="dxa"/>
            <w:vAlign w:val="center"/>
          </w:tcPr>
          <w:p w14:paraId="1EE79EDC" w14:textId="77777777" w:rsidR="006A4930" w:rsidRPr="00F825AB" w:rsidRDefault="006A4930" w:rsidP="008B432B">
            <w:pPr>
              <w:rPr>
                <w:rFonts w:cs="Arial"/>
                <w:b/>
                <w:sz w:val="22"/>
                <w:szCs w:val="22"/>
              </w:rPr>
            </w:pPr>
            <w:r w:rsidRPr="00F825AB">
              <w:rPr>
                <w:rFonts w:cs="Arial"/>
                <w:b/>
                <w:sz w:val="22"/>
                <w:szCs w:val="22"/>
              </w:rPr>
              <w:t>Job Profile:</w:t>
            </w:r>
          </w:p>
        </w:tc>
        <w:tc>
          <w:tcPr>
            <w:tcW w:w="5220" w:type="dxa"/>
            <w:vAlign w:val="center"/>
          </w:tcPr>
          <w:p w14:paraId="36C6294D" w14:textId="77777777" w:rsidR="006A4930" w:rsidRPr="00F825AB" w:rsidRDefault="003D490F" w:rsidP="008B432B">
            <w:pPr>
              <w:rPr>
                <w:rFonts w:cs="Arial"/>
                <w:sz w:val="22"/>
                <w:szCs w:val="22"/>
              </w:rPr>
            </w:pPr>
            <w:r w:rsidRPr="00F825AB">
              <w:rPr>
                <w:rFonts w:cs="Arial"/>
                <w:sz w:val="22"/>
                <w:szCs w:val="22"/>
              </w:rPr>
              <w:t>Strategic Leadership</w:t>
            </w:r>
          </w:p>
        </w:tc>
      </w:tr>
    </w:tbl>
    <w:p w14:paraId="75087714" w14:textId="77777777" w:rsidR="00533440" w:rsidRPr="00F825AB" w:rsidRDefault="00533440" w:rsidP="006A4930">
      <w:pPr>
        <w:rPr>
          <w:rFonts w:cs="Arial"/>
          <w:b/>
          <w:sz w:val="22"/>
          <w:szCs w:val="22"/>
        </w:rPr>
      </w:pPr>
    </w:p>
    <w:p w14:paraId="60CD3346" w14:textId="409781CB" w:rsidR="002C7E93" w:rsidRPr="00F825AB" w:rsidRDefault="002C7E93" w:rsidP="006A4930">
      <w:pPr>
        <w:rPr>
          <w:rFonts w:cs="Arial"/>
          <w:b/>
          <w:sz w:val="22"/>
          <w:szCs w:val="22"/>
        </w:rPr>
      </w:pPr>
    </w:p>
    <w:p w14:paraId="36F4BC15" w14:textId="1368D1BB" w:rsidR="00C114D3" w:rsidRPr="00F825AB" w:rsidRDefault="00C114D3" w:rsidP="00C114D3">
      <w:pPr>
        <w:widowControl w:val="0"/>
        <w:rPr>
          <w:rFonts w:cs="Arial"/>
          <w:b/>
          <w:sz w:val="22"/>
          <w:szCs w:val="22"/>
        </w:rPr>
      </w:pPr>
      <w:r w:rsidRPr="00F825AB">
        <w:rPr>
          <w:rFonts w:cs="Arial"/>
          <w:b/>
          <w:sz w:val="22"/>
          <w:szCs w:val="22"/>
        </w:rPr>
        <w:t>PERSON SPECIFICATION</w:t>
      </w:r>
    </w:p>
    <w:p w14:paraId="65E0349D" w14:textId="77777777" w:rsidR="00C114D3" w:rsidRPr="00F825AB" w:rsidRDefault="00C114D3" w:rsidP="00C114D3">
      <w:pPr>
        <w:spacing w:before="120"/>
        <w:rPr>
          <w:rFonts w:cs="Arial"/>
          <w:b/>
          <w:sz w:val="22"/>
          <w:szCs w:val="22"/>
        </w:rPr>
      </w:pPr>
      <w:r w:rsidRPr="00F825AB">
        <w:rPr>
          <w:rFonts w:cs="Arial"/>
          <w:b/>
          <w:sz w:val="22"/>
          <w:szCs w:val="22"/>
        </w:rPr>
        <w:t>CONSULTANT IN PUBLIC HEALTH</w:t>
      </w:r>
      <w:r w:rsidRPr="00F825AB" w:rsidDel="008316B9">
        <w:rPr>
          <w:rFonts w:cs="Arial"/>
          <w:b/>
          <w:sz w:val="22"/>
          <w:szCs w:val="22"/>
        </w:rPr>
        <w:t xml:space="preserve"> </w:t>
      </w:r>
      <w:r w:rsidRPr="00F825AB">
        <w:rPr>
          <w:rFonts w:cs="Arial"/>
          <w:b/>
          <w:sz w:val="22"/>
          <w:szCs w:val="22"/>
        </w:rPr>
        <w:t>/CONSULTANT IN PUBLIC HEALTH MEDICINE</w:t>
      </w:r>
    </w:p>
    <w:p w14:paraId="654F53B5" w14:textId="7D3F2255" w:rsidR="00C114D3" w:rsidRPr="00F825AB" w:rsidRDefault="00E15BFF" w:rsidP="00C114D3">
      <w:pPr>
        <w:spacing w:before="120" w:after="120"/>
        <w:rPr>
          <w:rFonts w:cs="Arial"/>
          <w:b/>
          <w:snapToGrid w:val="0"/>
          <w:sz w:val="22"/>
          <w:szCs w:val="22"/>
        </w:rPr>
      </w:pPr>
      <w:r>
        <w:rPr>
          <w:rFonts w:cs="Arial"/>
          <w:b/>
          <w:snapToGrid w:val="0"/>
          <w:sz w:val="22"/>
          <w:szCs w:val="22"/>
        </w:rPr>
        <w:t>Sunderland</w:t>
      </w:r>
    </w:p>
    <w:tbl>
      <w:tblPr>
        <w:tblW w:w="109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6938"/>
        <w:gridCol w:w="992"/>
        <w:gridCol w:w="993"/>
        <w:gridCol w:w="1983"/>
      </w:tblGrid>
      <w:tr w:rsidR="00C114D3" w:rsidRPr="00F825AB" w14:paraId="7480E719" w14:textId="5F8E0039" w:rsidTr="002F59A0">
        <w:tc>
          <w:tcPr>
            <w:tcW w:w="10906" w:type="dxa"/>
            <w:gridSpan w:val="4"/>
            <w:tcBorders>
              <w:top w:val="single" w:sz="6" w:space="0" w:color="auto"/>
              <w:left w:val="single" w:sz="6" w:space="0" w:color="auto"/>
              <w:bottom w:val="single" w:sz="6" w:space="0" w:color="auto"/>
              <w:right w:val="single" w:sz="6" w:space="0" w:color="auto"/>
            </w:tcBorders>
          </w:tcPr>
          <w:p w14:paraId="65AB63DF" w14:textId="19A6D04A" w:rsidR="00C114D3" w:rsidRPr="00F825AB" w:rsidRDefault="00C114D3" w:rsidP="00563806">
            <w:pPr>
              <w:rPr>
                <w:rFonts w:cs="Arial"/>
                <w:b/>
                <w:sz w:val="22"/>
                <w:szCs w:val="22"/>
              </w:rPr>
            </w:pPr>
            <w:r w:rsidRPr="00F825AB">
              <w:rPr>
                <w:rFonts w:cs="Arial"/>
                <w:b/>
                <w:sz w:val="22"/>
                <w:szCs w:val="22"/>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C114D3" w:rsidRPr="00F825AB" w14:paraId="4F80347C" w14:textId="7B2341B1" w:rsidTr="00D032C6">
        <w:tc>
          <w:tcPr>
            <w:tcW w:w="6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2E9C20" w14:textId="77777777" w:rsidR="00C114D3" w:rsidRPr="00F825AB" w:rsidRDefault="00C114D3" w:rsidP="00563806">
            <w:pPr>
              <w:spacing w:before="60" w:after="60"/>
              <w:rPr>
                <w:rFonts w:cs="Arial"/>
                <w:b/>
                <w:sz w:val="22"/>
                <w:szCs w:val="22"/>
              </w:rPr>
            </w:pPr>
            <w:r w:rsidRPr="00F825AB">
              <w:rPr>
                <w:rFonts w:cs="Arial"/>
                <w:b/>
                <w:sz w:val="22"/>
                <w:szCs w:val="22"/>
              </w:rPr>
              <w:t>Education/Qualifications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283CC8" w14:textId="77777777" w:rsidR="00C114D3" w:rsidRPr="00F825AB" w:rsidRDefault="00C114D3" w:rsidP="00563806">
            <w:pPr>
              <w:spacing w:before="60" w:after="60"/>
              <w:jc w:val="center"/>
              <w:rPr>
                <w:rFonts w:cs="Arial"/>
                <w:b/>
                <w:sz w:val="22"/>
                <w:szCs w:val="22"/>
              </w:rPr>
            </w:pPr>
            <w:r w:rsidRPr="00F825AB">
              <w:rPr>
                <w:rFonts w:cs="Arial"/>
                <w:b/>
                <w:sz w:val="22"/>
                <w:szCs w:val="22"/>
              </w:rPr>
              <w:t>Essential</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B0B79A" w14:textId="77777777" w:rsidR="00C114D3" w:rsidRPr="00F825AB" w:rsidRDefault="00C114D3" w:rsidP="00563806">
            <w:pPr>
              <w:spacing w:before="60" w:after="60"/>
              <w:jc w:val="center"/>
              <w:rPr>
                <w:rFonts w:cs="Arial"/>
                <w:b/>
                <w:sz w:val="22"/>
                <w:szCs w:val="22"/>
              </w:rPr>
            </w:pPr>
            <w:r w:rsidRPr="00F825AB">
              <w:rPr>
                <w:rFonts w:cs="Arial"/>
                <w:b/>
                <w:sz w:val="22"/>
                <w:szCs w:val="22"/>
              </w:rPr>
              <w:t>Desirable</w:t>
            </w:r>
          </w:p>
        </w:tc>
        <w:tc>
          <w:tcPr>
            <w:tcW w:w="19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9C21C8" w14:textId="573E4B4A" w:rsidR="00C114D3" w:rsidRPr="00F825AB" w:rsidRDefault="00C114D3" w:rsidP="00563806">
            <w:pPr>
              <w:spacing w:before="60" w:after="60"/>
              <w:jc w:val="center"/>
              <w:rPr>
                <w:rFonts w:cs="Arial"/>
                <w:b/>
                <w:sz w:val="22"/>
                <w:szCs w:val="22"/>
              </w:rPr>
            </w:pPr>
            <w:r w:rsidRPr="00F825AB">
              <w:rPr>
                <w:rFonts w:cs="Arial"/>
                <w:b/>
                <w:sz w:val="22"/>
                <w:szCs w:val="22"/>
              </w:rPr>
              <w:t>Method of Assessment</w:t>
            </w:r>
          </w:p>
        </w:tc>
      </w:tr>
      <w:tr w:rsidR="00586517" w:rsidRPr="00F825AB" w14:paraId="1F01E623" w14:textId="0AC8C083" w:rsidTr="00D032C6">
        <w:tc>
          <w:tcPr>
            <w:tcW w:w="6938" w:type="dxa"/>
            <w:tcBorders>
              <w:top w:val="single" w:sz="6" w:space="0" w:color="auto"/>
              <w:left w:val="single" w:sz="6" w:space="0" w:color="auto"/>
              <w:bottom w:val="single" w:sz="6" w:space="0" w:color="auto"/>
              <w:right w:val="single" w:sz="6" w:space="0" w:color="auto"/>
            </w:tcBorders>
          </w:tcPr>
          <w:p w14:paraId="046A52F7" w14:textId="77777777" w:rsidR="00586517" w:rsidRPr="00F825AB" w:rsidRDefault="00586517" w:rsidP="00586517">
            <w:pPr>
              <w:rPr>
                <w:rFonts w:cs="Arial"/>
                <w:sz w:val="22"/>
                <w:szCs w:val="22"/>
              </w:rPr>
            </w:pPr>
            <w:hyperlink r:id="rId13" w:history="1">
              <w:r w:rsidRPr="00F825AB">
                <w:rPr>
                  <w:rStyle w:val="Hyperlink"/>
                  <w:rFonts w:cs="Arial"/>
                  <w:sz w:val="22"/>
                  <w:szCs w:val="22"/>
                </w:rPr>
                <w:t>The National Health Service (Appointment of Consultants) Regulations 1996 (legislation.gov.uk)</w:t>
              </w:r>
            </w:hyperlink>
          </w:p>
          <w:p w14:paraId="7DFD8001" w14:textId="77777777" w:rsidR="00586517" w:rsidRPr="00F825AB" w:rsidRDefault="00586517" w:rsidP="00586517">
            <w:pPr>
              <w:rPr>
                <w:rFonts w:cs="Arial"/>
                <w:sz w:val="22"/>
                <w:szCs w:val="22"/>
                <w:highlight w:val="yellow"/>
              </w:rPr>
            </w:pPr>
            <w:r w:rsidRPr="00F825AB">
              <w:rPr>
                <w:rFonts w:cs="Arial"/>
                <w:sz w:val="22"/>
                <w:szCs w:val="22"/>
              </w:rPr>
              <w:t>In line with legislation, inclusion in the GMC Full and Specialist Register with a license to practice/GDC Specialist List or inclusion in the UK Public Health Register (UKPHR) for Public Health Specialists at the point of application.</w:t>
            </w:r>
          </w:p>
        </w:tc>
        <w:tc>
          <w:tcPr>
            <w:tcW w:w="992" w:type="dxa"/>
            <w:tcBorders>
              <w:top w:val="single" w:sz="6" w:space="0" w:color="auto"/>
              <w:left w:val="single" w:sz="6" w:space="0" w:color="auto"/>
              <w:bottom w:val="single" w:sz="6" w:space="0" w:color="auto"/>
              <w:right w:val="single" w:sz="6" w:space="0" w:color="auto"/>
            </w:tcBorders>
            <w:vAlign w:val="center"/>
          </w:tcPr>
          <w:p w14:paraId="0124A200" w14:textId="77777777" w:rsidR="00586517" w:rsidRPr="00F825AB" w:rsidRDefault="00586517" w:rsidP="00586517">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75678262" w14:textId="77777777" w:rsidR="00586517" w:rsidRPr="00F825AB" w:rsidRDefault="00586517" w:rsidP="00586517">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528E26AC" w14:textId="0ACBC8AE" w:rsidR="00586517" w:rsidRPr="00F825AB" w:rsidRDefault="00586517" w:rsidP="00586517">
            <w:pPr>
              <w:jc w:val="center"/>
              <w:rPr>
                <w:rFonts w:cs="Arial"/>
                <w:sz w:val="22"/>
                <w:szCs w:val="22"/>
              </w:rPr>
            </w:pPr>
            <w:r w:rsidRPr="00F825AB">
              <w:rPr>
                <w:rFonts w:cs="Arial"/>
                <w:b/>
                <w:sz w:val="22"/>
                <w:szCs w:val="22"/>
              </w:rPr>
              <w:t>Application Form</w:t>
            </w:r>
            <w:r w:rsidRPr="00F825AB">
              <w:rPr>
                <w:rFonts w:cs="Arial"/>
                <w:sz w:val="22"/>
                <w:szCs w:val="22"/>
              </w:rPr>
              <w:t xml:space="preserve"> </w:t>
            </w:r>
            <w:r w:rsidRPr="00F825AB">
              <w:rPr>
                <w:rFonts w:cs="Arial"/>
                <w:b/>
                <w:sz w:val="22"/>
                <w:szCs w:val="22"/>
              </w:rPr>
              <w:t>Selection Process</w:t>
            </w:r>
          </w:p>
        </w:tc>
      </w:tr>
      <w:tr w:rsidR="00586517" w:rsidRPr="00F825AB" w14:paraId="5DD51819" w14:textId="326E8075" w:rsidTr="00D032C6">
        <w:tc>
          <w:tcPr>
            <w:tcW w:w="6938" w:type="dxa"/>
            <w:tcBorders>
              <w:top w:val="single" w:sz="6" w:space="0" w:color="auto"/>
              <w:left w:val="single" w:sz="6" w:space="0" w:color="auto"/>
              <w:bottom w:val="single" w:sz="6" w:space="0" w:color="auto"/>
              <w:right w:val="single" w:sz="6" w:space="0" w:color="auto"/>
            </w:tcBorders>
          </w:tcPr>
          <w:p w14:paraId="26E68763" w14:textId="77777777" w:rsidR="00586517" w:rsidRPr="00F825AB" w:rsidRDefault="00586517" w:rsidP="00586517">
            <w:pPr>
              <w:rPr>
                <w:rFonts w:cs="Arial"/>
                <w:i/>
                <w:spacing w:val="-2"/>
                <w:sz w:val="22"/>
                <w:szCs w:val="22"/>
              </w:rPr>
            </w:pPr>
            <w:r w:rsidRPr="00F825AB">
              <w:rPr>
                <w:rFonts w:cs="Arial"/>
                <w:i/>
                <w:sz w:val="22"/>
                <w:szCs w:val="22"/>
              </w:rPr>
              <w:t>If included in the GMC Specialist Register/GDC Specialist List in a specialty other than public health medicine/dental public health, candidates must have equivalent training and/or appropriate experience of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74E49D0E"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16A15DB" w14:textId="77777777" w:rsidR="00586517" w:rsidRPr="00F825AB" w:rsidRDefault="00586517" w:rsidP="00586517">
            <w:pPr>
              <w:jc w:val="center"/>
              <w:rPr>
                <w:rFonts w:cs="Arial"/>
                <w:spacing w:val="-2"/>
                <w:sz w:val="22"/>
                <w:szCs w:val="22"/>
              </w:rPr>
            </w:pPr>
          </w:p>
        </w:tc>
        <w:tc>
          <w:tcPr>
            <w:tcW w:w="1983" w:type="dxa"/>
            <w:tcBorders>
              <w:top w:val="single" w:sz="6" w:space="0" w:color="auto"/>
              <w:left w:val="single" w:sz="6" w:space="0" w:color="auto"/>
              <w:bottom w:val="single" w:sz="6" w:space="0" w:color="auto"/>
              <w:right w:val="single" w:sz="6" w:space="0" w:color="auto"/>
            </w:tcBorders>
          </w:tcPr>
          <w:p w14:paraId="5442D887" w14:textId="46DE7A4D" w:rsidR="00586517" w:rsidRPr="00F825AB" w:rsidRDefault="00586517" w:rsidP="00586517">
            <w:pPr>
              <w:jc w:val="center"/>
              <w:rPr>
                <w:rFonts w:cs="Arial"/>
                <w:spacing w:val="-2"/>
                <w:sz w:val="22"/>
                <w:szCs w:val="22"/>
              </w:rPr>
            </w:pPr>
            <w:r w:rsidRPr="00F825AB">
              <w:rPr>
                <w:rFonts w:cs="Arial"/>
                <w:b/>
                <w:sz w:val="22"/>
                <w:szCs w:val="22"/>
              </w:rPr>
              <w:t>Pre-employment checks</w:t>
            </w:r>
          </w:p>
        </w:tc>
      </w:tr>
      <w:tr w:rsidR="00586517" w:rsidRPr="00F825AB" w14:paraId="327EC9AF" w14:textId="23798C96" w:rsidTr="00D032C6">
        <w:tc>
          <w:tcPr>
            <w:tcW w:w="6938" w:type="dxa"/>
            <w:tcBorders>
              <w:top w:val="single" w:sz="6" w:space="0" w:color="auto"/>
              <w:left w:val="single" w:sz="6" w:space="0" w:color="auto"/>
              <w:bottom w:val="single" w:sz="6" w:space="0" w:color="auto"/>
              <w:right w:val="single" w:sz="6" w:space="0" w:color="auto"/>
            </w:tcBorders>
          </w:tcPr>
          <w:p w14:paraId="530A50FF" w14:textId="77777777" w:rsidR="00586517" w:rsidRPr="00F825AB" w:rsidRDefault="00586517" w:rsidP="00586517">
            <w:pPr>
              <w:rPr>
                <w:rFonts w:cs="Arial"/>
                <w:spacing w:val="-2"/>
                <w:sz w:val="22"/>
                <w:szCs w:val="22"/>
              </w:rPr>
            </w:pPr>
            <w:r w:rsidRPr="00F825AB">
              <w:rPr>
                <w:rFonts w:cs="Arial"/>
                <w:spacing w:val="-2"/>
                <w:sz w:val="22"/>
                <w:szCs w:val="22"/>
              </w:rPr>
              <w:t xml:space="preserve">Public health </w:t>
            </w:r>
            <w:r w:rsidRPr="00F825AB">
              <w:rPr>
                <w:rFonts w:cs="Arial"/>
                <w:b/>
                <w:bCs/>
                <w:spacing w:val="-2"/>
                <w:sz w:val="22"/>
                <w:szCs w:val="22"/>
              </w:rPr>
              <w:t>specialty registrar applicants</w:t>
            </w:r>
            <w:r w:rsidRPr="00F825AB">
              <w:rPr>
                <w:rFonts w:cs="Arial"/>
                <w:spacing w:val="-2"/>
                <w:sz w:val="22"/>
                <w:szCs w:val="22"/>
              </w:rPr>
              <w:t xml:space="preserve"> who are not yet on the GMC Specialist Register, UKPHR register or GDC Specialist List in dental public health </w:t>
            </w:r>
            <w:r w:rsidRPr="00F825AB">
              <w:rPr>
                <w:rFonts w:cs="Arial"/>
                <w:b/>
                <w:bCs/>
                <w:spacing w:val="-2"/>
                <w:sz w:val="22"/>
                <w:szCs w:val="22"/>
                <w:u w:val="single"/>
              </w:rPr>
              <w:t>must</w:t>
            </w:r>
            <w:r w:rsidRPr="00F825AB">
              <w:rPr>
                <w:rFonts w:cs="Arial"/>
                <w:b/>
                <w:bCs/>
                <w:spacing w:val="-2"/>
                <w:sz w:val="22"/>
                <w:szCs w:val="22"/>
              </w:rPr>
              <w:t xml:space="preserve"> provide verifiable signed documentary evidence that they are within 6 months</w:t>
            </w:r>
            <w:r w:rsidRPr="00F825AB">
              <w:rPr>
                <w:rFonts w:cs="Arial"/>
                <w:spacing w:val="-2"/>
                <w:sz w:val="22"/>
                <w:szCs w:val="22"/>
              </w:rPr>
              <w:t xml:space="preserve"> of gaining entry to a register at the date of interview</w:t>
            </w:r>
          </w:p>
        </w:tc>
        <w:tc>
          <w:tcPr>
            <w:tcW w:w="992" w:type="dxa"/>
            <w:tcBorders>
              <w:top w:val="single" w:sz="6" w:space="0" w:color="auto"/>
              <w:left w:val="single" w:sz="6" w:space="0" w:color="auto"/>
              <w:bottom w:val="single" w:sz="6" w:space="0" w:color="auto"/>
              <w:right w:val="single" w:sz="6" w:space="0" w:color="auto"/>
            </w:tcBorders>
            <w:vAlign w:val="center"/>
          </w:tcPr>
          <w:p w14:paraId="4DD22ABE"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12BE8847" w14:textId="77777777" w:rsidR="00586517" w:rsidRPr="00F825AB" w:rsidRDefault="00586517" w:rsidP="00586517">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09130C4B" w14:textId="6006B390" w:rsidR="00586517" w:rsidRPr="00F825AB" w:rsidRDefault="00586517" w:rsidP="00586517">
            <w:pPr>
              <w:jc w:val="center"/>
              <w:rPr>
                <w:rFonts w:cs="Arial"/>
                <w:sz w:val="22"/>
                <w:szCs w:val="22"/>
              </w:rPr>
            </w:pPr>
            <w:r w:rsidRPr="00F825AB">
              <w:rPr>
                <w:rFonts w:cs="Arial"/>
                <w:b/>
                <w:sz w:val="22"/>
                <w:szCs w:val="22"/>
              </w:rPr>
              <w:t>Application Form</w:t>
            </w:r>
            <w:r w:rsidRPr="00F825AB">
              <w:rPr>
                <w:rFonts w:cs="Arial"/>
                <w:sz w:val="22"/>
                <w:szCs w:val="22"/>
              </w:rPr>
              <w:t xml:space="preserve"> </w:t>
            </w:r>
            <w:r w:rsidRPr="00F825AB">
              <w:rPr>
                <w:rFonts w:cs="Arial"/>
                <w:b/>
                <w:sz w:val="22"/>
                <w:szCs w:val="22"/>
              </w:rPr>
              <w:t>Selection Process</w:t>
            </w:r>
          </w:p>
        </w:tc>
      </w:tr>
      <w:tr w:rsidR="00586517" w:rsidRPr="00F825AB" w14:paraId="75382964" w14:textId="3ACB5CC2" w:rsidTr="00D032C6">
        <w:tc>
          <w:tcPr>
            <w:tcW w:w="6938" w:type="dxa"/>
            <w:tcBorders>
              <w:top w:val="single" w:sz="6" w:space="0" w:color="auto"/>
              <w:left w:val="single" w:sz="6" w:space="0" w:color="auto"/>
              <w:bottom w:val="single" w:sz="6" w:space="0" w:color="auto"/>
              <w:right w:val="single" w:sz="6" w:space="0" w:color="auto"/>
            </w:tcBorders>
          </w:tcPr>
          <w:p w14:paraId="450C19C3" w14:textId="77777777" w:rsidR="00586517" w:rsidRPr="00F825AB" w:rsidRDefault="00586517" w:rsidP="00586517">
            <w:pPr>
              <w:rPr>
                <w:rFonts w:cs="Arial"/>
                <w:spacing w:val="-2"/>
                <w:sz w:val="22"/>
                <w:szCs w:val="22"/>
              </w:rPr>
            </w:pPr>
            <w:r w:rsidRPr="00F825AB">
              <w:rPr>
                <w:rFonts w:cs="Arial"/>
                <w:bCs/>
                <w:sz w:val="22"/>
                <w:szCs w:val="22"/>
              </w:rPr>
              <w:t>If an applicant is UK trained in Public Health, they must ALSO be a holder of a Certificate of Completion of Training (CCT</w:t>
            </w:r>
            <w:proofErr w:type="gramStart"/>
            <w:r w:rsidRPr="00F825AB">
              <w:rPr>
                <w:rFonts w:cs="Arial"/>
                <w:bCs/>
                <w:sz w:val="22"/>
                <w:szCs w:val="22"/>
              </w:rPr>
              <w:t>), or</w:t>
            </w:r>
            <w:proofErr w:type="gramEnd"/>
            <w:r w:rsidRPr="00F825AB">
              <w:rPr>
                <w:rFonts w:cs="Arial"/>
                <w:bCs/>
                <w:sz w:val="22"/>
                <w:szCs w:val="22"/>
              </w:rPr>
              <w:t xml:space="preserve"> be within six months of award of CCT by date of interview. </w:t>
            </w:r>
            <w:r w:rsidRPr="00F825AB">
              <w:rPr>
                <w:rFonts w:cs="Arial"/>
                <w:sz w:val="22"/>
                <w:szCs w:val="22"/>
              </w:rPr>
              <w:t xml:space="preserve">If an applicant is non-UK trained, they will be required to show evidence of equivalence to the UK CCT </w:t>
            </w:r>
            <w:r w:rsidRPr="00F825AB">
              <w:rPr>
                <w:rFonts w:cs="Arial"/>
                <w:i/>
                <w:spacing w:val="-2"/>
                <w:sz w:val="22"/>
                <w:szCs w:val="22"/>
              </w:rPr>
              <w:t>[see shortlisting notes below for additional guidance]</w:t>
            </w:r>
          </w:p>
        </w:tc>
        <w:tc>
          <w:tcPr>
            <w:tcW w:w="992" w:type="dxa"/>
            <w:tcBorders>
              <w:top w:val="single" w:sz="6" w:space="0" w:color="auto"/>
              <w:left w:val="single" w:sz="6" w:space="0" w:color="auto"/>
              <w:bottom w:val="single" w:sz="6" w:space="0" w:color="auto"/>
              <w:right w:val="single" w:sz="6" w:space="0" w:color="auto"/>
            </w:tcBorders>
            <w:vAlign w:val="center"/>
          </w:tcPr>
          <w:p w14:paraId="7C4529D9"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4636C23" w14:textId="77777777" w:rsidR="00586517" w:rsidRPr="00F825AB" w:rsidRDefault="00586517" w:rsidP="00586517">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26B24B34" w14:textId="7C23821C" w:rsidR="00586517" w:rsidRPr="00F825AB" w:rsidRDefault="00586517" w:rsidP="00586517">
            <w:pPr>
              <w:jc w:val="center"/>
              <w:rPr>
                <w:rFonts w:cs="Arial"/>
                <w:sz w:val="22"/>
                <w:szCs w:val="22"/>
              </w:rPr>
            </w:pPr>
            <w:r w:rsidRPr="00F825AB">
              <w:rPr>
                <w:rFonts w:cs="Arial"/>
                <w:b/>
                <w:sz w:val="22"/>
                <w:szCs w:val="22"/>
              </w:rPr>
              <w:t>Pre-employment checks</w:t>
            </w:r>
          </w:p>
        </w:tc>
      </w:tr>
      <w:tr w:rsidR="00586517" w:rsidRPr="00F825AB" w14:paraId="18BEB7DF" w14:textId="20FBE3BB" w:rsidTr="00D032C6">
        <w:tc>
          <w:tcPr>
            <w:tcW w:w="6938" w:type="dxa"/>
            <w:tcBorders>
              <w:top w:val="single" w:sz="6" w:space="0" w:color="auto"/>
              <w:left w:val="single" w:sz="6" w:space="0" w:color="auto"/>
              <w:bottom w:val="single" w:sz="6" w:space="0" w:color="auto"/>
              <w:right w:val="single" w:sz="6" w:space="0" w:color="auto"/>
            </w:tcBorders>
          </w:tcPr>
          <w:p w14:paraId="0698E7C1" w14:textId="77777777" w:rsidR="00586517" w:rsidRPr="00F825AB" w:rsidRDefault="00586517" w:rsidP="00586517">
            <w:pPr>
              <w:rPr>
                <w:rFonts w:cs="Arial"/>
                <w:spacing w:val="-2"/>
                <w:sz w:val="22"/>
                <w:szCs w:val="22"/>
              </w:rPr>
            </w:pPr>
            <w:r w:rsidRPr="00F825AB">
              <w:rPr>
                <w:rFonts w:cs="Arial"/>
                <w:spacing w:val="-2"/>
                <w:sz w:val="22"/>
                <w:szCs w:val="22"/>
              </w:rPr>
              <w:t xml:space="preserve">Applicants must meet minimum CPD requirements (i.e. be up to date) in accordance with Faculty of Public Health requirements or other recognised body </w:t>
            </w:r>
          </w:p>
        </w:tc>
        <w:tc>
          <w:tcPr>
            <w:tcW w:w="992" w:type="dxa"/>
            <w:tcBorders>
              <w:top w:val="single" w:sz="6" w:space="0" w:color="auto"/>
              <w:left w:val="single" w:sz="6" w:space="0" w:color="auto"/>
              <w:bottom w:val="single" w:sz="6" w:space="0" w:color="auto"/>
              <w:right w:val="single" w:sz="6" w:space="0" w:color="auto"/>
            </w:tcBorders>
            <w:vAlign w:val="center"/>
          </w:tcPr>
          <w:p w14:paraId="32FF857F"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FB11D53" w14:textId="77777777" w:rsidR="00586517" w:rsidRPr="00F825AB" w:rsidRDefault="00586517" w:rsidP="00586517">
            <w:pPr>
              <w:jc w:val="center"/>
              <w:rPr>
                <w:rFonts w:cs="Arial"/>
                <w:spacing w:val="-2"/>
                <w:sz w:val="22"/>
                <w:szCs w:val="22"/>
              </w:rPr>
            </w:pPr>
          </w:p>
        </w:tc>
        <w:tc>
          <w:tcPr>
            <w:tcW w:w="1983" w:type="dxa"/>
            <w:tcBorders>
              <w:top w:val="single" w:sz="6" w:space="0" w:color="auto"/>
              <w:left w:val="single" w:sz="6" w:space="0" w:color="auto"/>
              <w:bottom w:val="single" w:sz="6" w:space="0" w:color="auto"/>
              <w:right w:val="single" w:sz="6" w:space="0" w:color="auto"/>
            </w:tcBorders>
          </w:tcPr>
          <w:p w14:paraId="7A5C4E9A" w14:textId="79437477" w:rsidR="00586517" w:rsidRPr="00F825AB" w:rsidRDefault="00586517" w:rsidP="00586517">
            <w:pPr>
              <w:jc w:val="center"/>
              <w:rPr>
                <w:rFonts w:cs="Arial"/>
                <w:spacing w:val="-2"/>
                <w:sz w:val="22"/>
                <w:szCs w:val="22"/>
              </w:rPr>
            </w:pPr>
            <w:r w:rsidRPr="00F825AB">
              <w:rPr>
                <w:rFonts w:cs="Arial"/>
                <w:b/>
                <w:sz w:val="22"/>
                <w:szCs w:val="22"/>
              </w:rPr>
              <w:t>Application Form</w:t>
            </w:r>
            <w:r w:rsidRPr="00F825AB">
              <w:rPr>
                <w:rFonts w:cs="Arial"/>
                <w:sz w:val="22"/>
                <w:szCs w:val="22"/>
              </w:rPr>
              <w:t xml:space="preserve"> </w:t>
            </w:r>
            <w:r w:rsidRPr="00F825AB">
              <w:rPr>
                <w:rFonts w:cs="Arial"/>
                <w:b/>
                <w:sz w:val="22"/>
                <w:szCs w:val="22"/>
              </w:rPr>
              <w:t>Selection Process</w:t>
            </w:r>
          </w:p>
        </w:tc>
      </w:tr>
      <w:tr w:rsidR="00586517" w:rsidRPr="00F825AB" w14:paraId="6A52367C" w14:textId="424069B3" w:rsidTr="00D032C6">
        <w:tc>
          <w:tcPr>
            <w:tcW w:w="6938" w:type="dxa"/>
            <w:tcBorders>
              <w:top w:val="single" w:sz="6" w:space="0" w:color="auto"/>
              <w:left w:val="single" w:sz="6" w:space="0" w:color="auto"/>
              <w:bottom w:val="single" w:sz="6" w:space="0" w:color="auto"/>
              <w:right w:val="single" w:sz="6" w:space="0" w:color="auto"/>
            </w:tcBorders>
          </w:tcPr>
          <w:p w14:paraId="67A09AC2" w14:textId="77777777" w:rsidR="00586517" w:rsidRPr="00F825AB" w:rsidRDefault="00586517" w:rsidP="00586517">
            <w:pPr>
              <w:rPr>
                <w:rFonts w:cs="Arial"/>
                <w:spacing w:val="-2"/>
                <w:sz w:val="22"/>
                <w:szCs w:val="22"/>
              </w:rPr>
            </w:pPr>
            <w:r w:rsidRPr="00F825AB">
              <w:rPr>
                <w:rFonts w:cs="Arial"/>
                <w:spacing w:val="-2"/>
                <w:sz w:val="22"/>
                <w:szCs w:val="22"/>
              </w:rPr>
              <w:t>MFPH by examination, by exemption or by assessment,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175DFFE3"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C2E612A" w14:textId="77777777" w:rsidR="00586517" w:rsidRPr="00F825AB" w:rsidRDefault="00586517" w:rsidP="00586517">
            <w:pPr>
              <w:jc w:val="center"/>
              <w:rPr>
                <w:rFonts w:cs="Arial"/>
                <w:spacing w:val="-2"/>
                <w:sz w:val="22"/>
                <w:szCs w:val="22"/>
              </w:rPr>
            </w:pPr>
          </w:p>
        </w:tc>
        <w:tc>
          <w:tcPr>
            <w:tcW w:w="1983" w:type="dxa"/>
            <w:tcBorders>
              <w:top w:val="single" w:sz="6" w:space="0" w:color="auto"/>
              <w:left w:val="single" w:sz="6" w:space="0" w:color="auto"/>
              <w:bottom w:val="single" w:sz="6" w:space="0" w:color="auto"/>
              <w:right w:val="single" w:sz="6" w:space="0" w:color="auto"/>
            </w:tcBorders>
          </w:tcPr>
          <w:p w14:paraId="3C23C654" w14:textId="2BD7E2A8" w:rsidR="00586517" w:rsidRPr="00F825AB" w:rsidRDefault="00586517" w:rsidP="00586517">
            <w:pPr>
              <w:jc w:val="center"/>
              <w:rPr>
                <w:rFonts w:cs="Arial"/>
                <w:spacing w:val="-2"/>
                <w:sz w:val="22"/>
                <w:szCs w:val="22"/>
              </w:rPr>
            </w:pPr>
            <w:r w:rsidRPr="00F825AB">
              <w:rPr>
                <w:rFonts w:cs="Arial"/>
                <w:b/>
                <w:sz w:val="22"/>
                <w:szCs w:val="22"/>
              </w:rPr>
              <w:t>Pre-employment checks</w:t>
            </w:r>
          </w:p>
        </w:tc>
      </w:tr>
      <w:tr w:rsidR="00586517" w:rsidRPr="00F825AB" w14:paraId="2907B33A" w14:textId="437C573D" w:rsidTr="00D032C6">
        <w:tc>
          <w:tcPr>
            <w:tcW w:w="6938" w:type="dxa"/>
            <w:tcBorders>
              <w:top w:val="single" w:sz="6" w:space="0" w:color="auto"/>
              <w:left w:val="single" w:sz="6" w:space="0" w:color="auto"/>
              <w:bottom w:val="single" w:sz="6" w:space="0" w:color="auto"/>
              <w:right w:val="single" w:sz="6" w:space="0" w:color="auto"/>
            </w:tcBorders>
          </w:tcPr>
          <w:p w14:paraId="6F013605" w14:textId="77777777" w:rsidR="00586517" w:rsidRPr="00F825AB" w:rsidRDefault="00586517" w:rsidP="00586517">
            <w:pPr>
              <w:rPr>
                <w:rFonts w:cs="Arial"/>
                <w:spacing w:val="-2"/>
                <w:sz w:val="22"/>
                <w:szCs w:val="22"/>
              </w:rPr>
            </w:pPr>
            <w:proofErr w:type="spellStart"/>
            <w:proofErr w:type="gramStart"/>
            <w:r w:rsidRPr="00F825AB">
              <w:rPr>
                <w:rFonts w:cs="Arial"/>
                <w:spacing w:val="-2"/>
                <w:sz w:val="22"/>
                <w:szCs w:val="22"/>
              </w:rPr>
              <w:t>Masters</w:t>
            </w:r>
            <w:proofErr w:type="spellEnd"/>
            <w:r w:rsidRPr="00F825AB">
              <w:rPr>
                <w:rFonts w:cs="Arial"/>
                <w:spacing w:val="-2"/>
                <w:sz w:val="22"/>
                <w:szCs w:val="22"/>
              </w:rPr>
              <w:t xml:space="preserve"> in Public Health</w:t>
            </w:r>
            <w:proofErr w:type="gramEnd"/>
            <w:r w:rsidRPr="00F825AB">
              <w:rPr>
                <w:rFonts w:cs="Arial"/>
                <w:spacing w:val="-2"/>
                <w:sz w:val="22"/>
                <w:szCs w:val="22"/>
              </w:rPr>
              <w:t xml:space="preserve">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1C824B24" w14:textId="77777777" w:rsidR="00586517" w:rsidRPr="00F825AB" w:rsidRDefault="00586517" w:rsidP="00586517">
            <w:pPr>
              <w:jc w:val="center"/>
              <w:rPr>
                <w:rFonts w:cs="Arial"/>
                <w:spacing w:val="-2"/>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4D895827" w14:textId="77777777" w:rsidR="00586517" w:rsidRPr="00F825AB" w:rsidRDefault="00586517" w:rsidP="00586517">
            <w:pPr>
              <w:jc w:val="center"/>
              <w:rPr>
                <w:rFonts w:cs="Arial"/>
                <w:spacing w:val="-2"/>
                <w:sz w:val="22"/>
                <w:szCs w:val="22"/>
              </w:rPr>
            </w:pPr>
            <w:r w:rsidRPr="00F825AB">
              <w:rPr>
                <w:rFonts w:cs="Arial"/>
                <w:spacing w:val="-2"/>
                <w:sz w:val="22"/>
                <w:szCs w:val="22"/>
              </w:rPr>
              <w:t>X</w:t>
            </w:r>
          </w:p>
        </w:tc>
        <w:tc>
          <w:tcPr>
            <w:tcW w:w="1983" w:type="dxa"/>
            <w:tcBorders>
              <w:top w:val="single" w:sz="6" w:space="0" w:color="auto"/>
              <w:left w:val="single" w:sz="6" w:space="0" w:color="auto"/>
              <w:bottom w:val="single" w:sz="6" w:space="0" w:color="auto"/>
              <w:right w:val="single" w:sz="6" w:space="0" w:color="auto"/>
            </w:tcBorders>
          </w:tcPr>
          <w:p w14:paraId="142B8705" w14:textId="141F1064" w:rsidR="00586517" w:rsidRPr="00F825AB" w:rsidRDefault="00586517" w:rsidP="00586517">
            <w:pPr>
              <w:jc w:val="center"/>
              <w:rPr>
                <w:rFonts w:cs="Arial"/>
                <w:spacing w:val="-2"/>
                <w:sz w:val="22"/>
                <w:szCs w:val="22"/>
              </w:rPr>
            </w:pPr>
            <w:r w:rsidRPr="00F825AB">
              <w:rPr>
                <w:rFonts w:cs="Arial"/>
                <w:b/>
                <w:sz w:val="22"/>
                <w:szCs w:val="22"/>
              </w:rPr>
              <w:t>Application Form</w:t>
            </w:r>
            <w:r w:rsidRPr="00F825AB">
              <w:rPr>
                <w:rFonts w:cs="Arial"/>
                <w:sz w:val="22"/>
                <w:szCs w:val="22"/>
              </w:rPr>
              <w:t xml:space="preserve"> </w:t>
            </w:r>
            <w:r w:rsidRPr="00F825AB">
              <w:rPr>
                <w:rFonts w:cs="Arial"/>
                <w:b/>
                <w:sz w:val="22"/>
                <w:szCs w:val="22"/>
              </w:rPr>
              <w:t>Selection Process</w:t>
            </w:r>
          </w:p>
        </w:tc>
      </w:tr>
      <w:tr w:rsidR="00C114D3" w:rsidRPr="00F825AB" w14:paraId="558462B7" w14:textId="64E785B5" w:rsidTr="00D032C6">
        <w:trPr>
          <w:trHeight w:val="65"/>
        </w:trPr>
        <w:tc>
          <w:tcPr>
            <w:tcW w:w="6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73707E" w14:textId="3D15AE89" w:rsidR="00C114D3" w:rsidRPr="00F825AB" w:rsidRDefault="00C631FD" w:rsidP="00563806">
            <w:pPr>
              <w:rPr>
                <w:rFonts w:cs="Arial"/>
                <w:b/>
                <w:sz w:val="22"/>
                <w:szCs w:val="22"/>
              </w:rPr>
            </w:pPr>
            <w:r>
              <w:rPr>
                <w:rFonts w:cs="Arial"/>
                <w:b/>
                <w:sz w:val="22"/>
                <w:szCs w:val="22"/>
              </w:rPr>
              <w:t>Experience &amp; skills</w:t>
            </w:r>
            <w:r w:rsidR="00C114D3" w:rsidRPr="00F825AB">
              <w:rPr>
                <w:rFonts w:cs="Arial"/>
                <w:b/>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AF6300" w14:textId="77777777" w:rsidR="00C114D3" w:rsidRPr="00F825AB" w:rsidRDefault="00C114D3" w:rsidP="00563806">
            <w:pPr>
              <w:jc w:val="center"/>
              <w:rPr>
                <w:rFonts w:cs="Arial"/>
                <w:b/>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75A694" w14:textId="77777777" w:rsidR="00C114D3" w:rsidRPr="00F825AB" w:rsidRDefault="00C114D3" w:rsidP="00563806">
            <w:pPr>
              <w:jc w:val="center"/>
              <w:rPr>
                <w:rFonts w:cs="Arial"/>
                <w:b/>
                <w:sz w:val="22"/>
                <w:szCs w:val="22"/>
              </w:rPr>
            </w:pPr>
          </w:p>
        </w:tc>
        <w:tc>
          <w:tcPr>
            <w:tcW w:w="19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01681E" w14:textId="77777777" w:rsidR="00C114D3" w:rsidRPr="00F825AB" w:rsidRDefault="00C114D3" w:rsidP="00563806">
            <w:pPr>
              <w:jc w:val="center"/>
              <w:rPr>
                <w:rFonts w:cs="Arial"/>
                <w:b/>
                <w:sz w:val="22"/>
                <w:szCs w:val="22"/>
              </w:rPr>
            </w:pPr>
          </w:p>
        </w:tc>
      </w:tr>
      <w:tr w:rsidR="00F82F9D" w:rsidRPr="00F825AB" w14:paraId="09FEC19A" w14:textId="77777777" w:rsidTr="00D032C6">
        <w:tc>
          <w:tcPr>
            <w:tcW w:w="6938" w:type="dxa"/>
            <w:tcBorders>
              <w:top w:val="single" w:sz="6" w:space="0" w:color="auto"/>
              <w:left w:val="single" w:sz="6" w:space="0" w:color="auto"/>
              <w:bottom w:val="single" w:sz="6" w:space="0" w:color="auto"/>
              <w:right w:val="single" w:sz="6" w:space="0" w:color="auto"/>
            </w:tcBorders>
          </w:tcPr>
          <w:p w14:paraId="0CC30D01" w14:textId="4A29910D" w:rsidR="00F82F9D" w:rsidRPr="00F825AB" w:rsidRDefault="00790486" w:rsidP="00E443A2">
            <w:pPr>
              <w:rPr>
                <w:rFonts w:cs="Arial"/>
                <w:sz w:val="22"/>
                <w:szCs w:val="22"/>
              </w:rPr>
            </w:pPr>
            <w:r>
              <w:t>Proven</w:t>
            </w:r>
            <w:r>
              <w:rPr>
                <w:spacing w:val="-9"/>
              </w:rPr>
              <w:t xml:space="preserve"> </w:t>
            </w:r>
            <w:r>
              <w:t>achievement</w:t>
            </w:r>
            <w:r>
              <w:rPr>
                <w:spacing w:val="-10"/>
              </w:rPr>
              <w:t xml:space="preserve"> </w:t>
            </w:r>
            <w:r>
              <w:t>of</w:t>
            </w:r>
            <w:r>
              <w:rPr>
                <w:spacing w:val="-13"/>
              </w:rPr>
              <w:t xml:space="preserve"> </w:t>
            </w:r>
            <w:r>
              <w:t>leadership</w:t>
            </w:r>
            <w:r>
              <w:rPr>
                <w:spacing w:val="-10"/>
              </w:rPr>
              <w:t xml:space="preserve"> </w:t>
            </w:r>
            <w:r>
              <w:t>success</w:t>
            </w:r>
            <w:r>
              <w:rPr>
                <w:spacing w:val="-12"/>
              </w:rPr>
              <w:t xml:space="preserve"> across Public Health and related activities to improve health and reduce inequality </w:t>
            </w:r>
            <w:r>
              <w:t xml:space="preserve"> </w:t>
            </w:r>
            <w:r>
              <w:rPr>
                <w:spacing w:val="-9"/>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1D692C4" w14:textId="37AE6E9F" w:rsidR="00F82F9D" w:rsidRPr="00F825AB" w:rsidRDefault="00790486" w:rsidP="00E443A2">
            <w:pPr>
              <w:jc w:val="center"/>
              <w:rPr>
                <w:rFonts w:cs="Arial"/>
                <w:sz w:val="22"/>
                <w:szCs w:val="22"/>
              </w:rPr>
            </w:pPr>
            <w:r>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FC933E9" w14:textId="77777777" w:rsidR="00F82F9D" w:rsidRPr="00F825AB" w:rsidRDefault="00F82F9D" w:rsidP="00E443A2">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34D928CB" w14:textId="4BB85DCF" w:rsidR="00F82F9D" w:rsidRPr="00F825AB" w:rsidRDefault="00790486" w:rsidP="00E443A2">
            <w:pPr>
              <w:jc w:val="center"/>
              <w:rPr>
                <w:rFonts w:cs="Arial"/>
                <w:b/>
                <w:sz w:val="22"/>
                <w:szCs w:val="22"/>
              </w:rPr>
            </w:pPr>
            <w:r w:rsidRPr="00F825AB">
              <w:rPr>
                <w:rFonts w:cs="Arial"/>
                <w:b/>
                <w:sz w:val="22"/>
                <w:szCs w:val="22"/>
              </w:rPr>
              <w:t>Application Form Interview</w:t>
            </w:r>
          </w:p>
        </w:tc>
      </w:tr>
      <w:tr w:rsidR="00E443A2" w:rsidRPr="00F825AB" w14:paraId="473B694C" w14:textId="4E0407F0" w:rsidTr="00D032C6">
        <w:tc>
          <w:tcPr>
            <w:tcW w:w="6938" w:type="dxa"/>
            <w:tcBorders>
              <w:top w:val="single" w:sz="6" w:space="0" w:color="auto"/>
              <w:left w:val="single" w:sz="6" w:space="0" w:color="auto"/>
              <w:bottom w:val="single" w:sz="6" w:space="0" w:color="auto"/>
              <w:right w:val="single" w:sz="6" w:space="0" w:color="auto"/>
            </w:tcBorders>
          </w:tcPr>
          <w:p w14:paraId="52CBF67F" w14:textId="62C112D8" w:rsidR="00E443A2" w:rsidRPr="00F825AB" w:rsidRDefault="0075414C" w:rsidP="00E443A2">
            <w:pPr>
              <w:rPr>
                <w:rFonts w:cs="Arial"/>
                <w:sz w:val="22"/>
                <w:szCs w:val="22"/>
              </w:rPr>
            </w:pPr>
            <w:r>
              <w:rPr>
                <w:rFonts w:cs="Arial"/>
                <w:sz w:val="22"/>
                <w:szCs w:val="22"/>
              </w:rPr>
              <w:t>Experience of</w:t>
            </w:r>
            <w:r w:rsidR="00E443A2" w:rsidRPr="00F825AB">
              <w:rPr>
                <w:rFonts w:cs="Arial"/>
                <w:sz w:val="22"/>
                <w:szCs w:val="22"/>
              </w:rPr>
              <w:t xml:space="preserve"> influenc</w:t>
            </w:r>
            <w:r>
              <w:rPr>
                <w:rFonts w:cs="Arial"/>
                <w:sz w:val="22"/>
                <w:szCs w:val="22"/>
              </w:rPr>
              <w:t>ing</w:t>
            </w:r>
            <w:r w:rsidR="00E443A2" w:rsidRPr="00F825AB">
              <w:rPr>
                <w:rFonts w:cs="Arial"/>
                <w:sz w:val="22"/>
                <w:szCs w:val="22"/>
              </w:rPr>
              <w:t xml:space="preserve"> senior members</w:t>
            </w:r>
            <w:r w:rsidR="00C110D3">
              <w:rPr>
                <w:rFonts w:cs="Arial"/>
                <w:sz w:val="22"/>
                <w:szCs w:val="22"/>
              </w:rPr>
              <w:t xml:space="preserve">, </w:t>
            </w:r>
            <w:r w:rsidR="00E443A2" w:rsidRPr="00F825AB">
              <w:rPr>
                <w:rFonts w:cs="Arial"/>
                <w:sz w:val="22"/>
                <w:szCs w:val="22"/>
              </w:rPr>
              <w:t>directors and CEOs</w:t>
            </w:r>
          </w:p>
        </w:tc>
        <w:tc>
          <w:tcPr>
            <w:tcW w:w="992" w:type="dxa"/>
            <w:tcBorders>
              <w:top w:val="single" w:sz="6" w:space="0" w:color="auto"/>
              <w:left w:val="single" w:sz="6" w:space="0" w:color="auto"/>
              <w:bottom w:val="single" w:sz="6" w:space="0" w:color="auto"/>
              <w:right w:val="single" w:sz="6" w:space="0" w:color="auto"/>
            </w:tcBorders>
            <w:vAlign w:val="center"/>
          </w:tcPr>
          <w:p w14:paraId="75BC552D" w14:textId="77777777" w:rsidR="00E443A2" w:rsidRPr="00F825AB" w:rsidRDefault="00E443A2" w:rsidP="00E443A2">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551CA6E4" w14:textId="77777777" w:rsidR="00E443A2" w:rsidRPr="00F825AB" w:rsidRDefault="00E443A2" w:rsidP="00E443A2">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0BB14F24" w14:textId="687E9977" w:rsidR="00E443A2" w:rsidRPr="00F825AB" w:rsidRDefault="00E443A2" w:rsidP="00E443A2">
            <w:pPr>
              <w:jc w:val="center"/>
              <w:rPr>
                <w:rFonts w:cs="Arial"/>
                <w:sz w:val="22"/>
                <w:szCs w:val="22"/>
              </w:rPr>
            </w:pPr>
            <w:r w:rsidRPr="00F825AB">
              <w:rPr>
                <w:rFonts w:cs="Arial"/>
                <w:b/>
                <w:sz w:val="22"/>
                <w:szCs w:val="22"/>
              </w:rPr>
              <w:t>Application Form Interview</w:t>
            </w:r>
          </w:p>
        </w:tc>
      </w:tr>
      <w:tr w:rsidR="00E3378E" w:rsidRPr="00F825AB" w14:paraId="57320E19" w14:textId="77777777" w:rsidTr="00D032C6">
        <w:tc>
          <w:tcPr>
            <w:tcW w:w="6938" w:type="dxa"/>
            <w:tcBorders>
              <w:top w:val="single" w:sz="6" w:space="0" w:color="auto"/>
              <w:left w:val="single" w:sz="6" w:space="0" w:color="auto"/>
              <w:bottom w:val="single" w:sz="6" w:space="0" w:color="auto"/>
              <w:right w:val="single" w:sz="6" w:space="0" w:color="auto"/>
            </w:tcBorders>
          </w:tcPr>
          <w:p w14:paraId="5819B936" w14:textId="59036F05" w:rsidR="00E3378E" w:rsidRDefault="00C61C5C" w:rsidP="00E443A2">
            <w:pPr>
              <w:rPr>
                <w:rFonts w:cs="Arial"/>
                <w:sz w:val="22"/>
                <w:szCs w:val="22"/>
              </w:rPr>
            </w:pPr>
            <w:r>
              <w:rPr>
                <w:rFonts w:cs="Arial"/>
                <w:sz w:val="22"/>
                <w:szCs w:val="22"/>
              </w:rPr>
              <w:t>Staff and budget management experience</w:t>
            </w:r>
          </w:p>
        </w:tc>
        <w:tc>
          <w:tcPr>
            <w:tcW w:w="992" w:type="dxa"/>
            <w:tcBorders>
              <w:top w:val="single" w:sz="6" w:space="0" w:color="auto"/>
              <w:left w:val="single" w:sz="6" w:space="0" w:color="auto"/>
              <w:bottom w:val="single" w:sz="6" w:space="0" w:color="auto"/>
              <w:right w:val="single" w:sz="6" w:space="0" w:color="auto"/>
            </w:tcBorders>
            <w:vAlign w:val="center"/>
          </w:tcPr>
          <w:p w14:paraId="6DE341E1" w14:textId="73C6F3C5" w:rsidR="00E3378E" w:rsidRPr="00F825AB" w:rsidRDefault="00C61C5C" w:rsidP="00E443A2">
            <w:pPr>
              <w:jc w:val="center"/>
              <w:rPr>
                <w:rFonts w:cs="Arial"/>
                <w:sz w:val="22"/>
                <w:szCs w:val="22"/>
              </w:rPr>
            </w:pPr>
            <w:r>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426338D8" w14:textId="77777777" w:rsidR="00E3378E" w:rsidRPr="00F825AB" w:rsidRDefault="00E3378E" w:rsidP="00E443A2">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738883B8" w14:textId="3BE971CD" w:rsidR="00E3378E" w:rsidRPr="00F825AB" w:rsidRDefault="00C61C5C" w:rsidP="00E443A2">
            <w:pPr>
              <w:jc w:val="center"/>
              <w:rPr>
                <w:rFonts w:cs="Arial"/>
                <w:b/>
                <w:sz w:val="22"/>
                <w:szCs w:val="22"/>
              </w:rPr>
            </w:pPr>
            <w:r w:rsidRPr="00F825AB">
              <w:rPr>
                <w:rFonts w:cs="Arial"/>
                <w:b/>
                <w:sz w:val="22"/>
                <w:szCs w:val="22"/>
              </w:rPr>
              <w:t>Application Form Interview</w:t>
            </w:r>
          </w:p>
        </w:tc>
      </w:tr>
      <w:tr w:rsidR="00E443A2" w:rsidRPr="00F825AB" w14:paraId="2AA3AABE" w14:textId="2C35E076" w:rsidTr="00D032C6">
        <w:tc>
          <w:tcPr>
            <w:tcW w:w="6938" w:type="dxa"/>
            <w:tcBorders>
              <w:top w:val="single" w:sz="6" w:space="0" w:color="auto"/>
              <w:left w:val="single" w:sz="6" w:space="0" w:color="auto"/>
              <w:bottom w:val="single" w:sz="6" w:space="0" w:color="auto"/>
              <w:right w:val="single" w:sz="6" w:space="0" w:color="auto"/>
            </w:tcBorders>
          </w:tcPr>
          <w:p w14:paraId="4D4354BC" w14:textId="6ACA6741" w:rsidR="00E443A2" w:rsidRPr="00F825AB" w:rsidRDefault="00C110D3" w:rsidP="00E443A2">
            <w:pPr>
              <w:rPr>
                <w:rFonts w:cs="Arial"/>
                <w:sz w:val="22"/>
                <w:szCs w:val="22"/>
              </w:rPr>
            </w:pPr>
            <w:r>
              <w:rPr>
                <w:rFonts w:cs="Arial"/>
                <w:sz w:val="22"/>
                <w:szCs w:val="22"/>
              </w:rPr>
              <w:t>Experience of</w:t>
            </w:r>
            <w:r w:rsidR="00E443A2" w:rsidRPr="00F825AB">
              <w:rPr>
                <w:rFonts w:cs="Arial"/>
                <w:sz w:val="22"/>
                <w:szCs w:val="22"/>
              </w:rPr>
              <w:t xml:space="preserve"> lead</w:t>
            </w:r>
            <w:r>
              <w:rPr>
                <w:rFonts w:cs="Arial"/>
                <w:sz w:val="22"/>
                <w:szCs w:val="22"/>
              </w:rPr>
              <w:t>ing</w:t>
            </w:r>
            <w:r w:rsidR="00E443A2" w:rsidRPr="00F825AB">
              <w:rPr>
                <w:rFonts w:cs="Arial"/>
                <w:sz w:val="22"/>
                <w:szCs w:val="22"/>
              </w:rPr>
              <w:t xml:space="preserve"> teams and to able to contribute effectively </w:t>
            </w:r>
            <w:proofErr w:type="gramStart"/>
            <w:r w:rsidR="00E443A2" w:rsidRPr="00F825AB">
              <w:rPr>
                <w:rFonts w:cs="Arial"/>
                <w:sz w:val="22"/>
                <w:szCs w:val="22"/>
              </w:rPr>
              <w:t>in</w:t>
            </w:r>
            <w:proofErr w:type="gramEnd"/>
            <w:r w:rsidR="00E443A2" w:rsidRPr="00F825AB">
              <w:rPr>
                <w:rFonts w:cs="Arial"/>
                <w:sz w:val="22"/>
                <w:szCs w:val="22"/>
              </w:rPr>
              <w:t xml:space="preserve"> teams led by junior colleagues</w:t>
            </w:r>
          </w:p>
        </w:tc>
        <w:tc>
          <w:tcPr>
            <w:tcW w:w="992" w:type="dxa"/>
            <w:tcBorders>
              <w:top w:val="single" w:sz="6" w:space="0" w:color="auto"/>
              <w:left w:val="single" w:sz="6" w:space="0" w:color="auto"/>
              <w:bottom w:val="single" w:sz="6" w:space="0" w:color="auto"/>
              <w:right w:val="single" w:sz="6" w:space="0" w:color="auto"/>
            </w:tcBorders>
            <w:vAlign w:val="center"/>
          </w:tcPr>
          <w:p w14:paraId="2B169F1E" w14:textId="77777777" w:rsidR="00E443A2" w:rsidRPr="00F825AB" w:rsidRDefault="00E443A2" w:rsidP="00E443A2">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1DE30E2E" w14:textId="77777777" w:rsidR="00E443A2" w:rsidRPr="00F825AB" w:rsidRDefault="00E443A2" w:rsidP="00E443A2">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29F0D42D" w14:textId="5BD25813" w:rsidR="00E443A2" w:rsidRPr="00F825AB" w:rsidRDefault="00E443A2" w:rsidP="00E443A2">
            <w:pPr>
              <w:jc w:val="center"/>
              <w:rPr>
                <w:rFonts w:cs="Arial"/>
                <w:sz w:val="22"/>
                <w:szCs w:val="22"/>
              </w:rPr>
            </w:pPr>
            <w:r w:rsidRPr="00F825AB">
              <w:rPr>
                <w:rFonts w:cs="Arial"/>
                <w:b/>
                <w:sz w:val="22"/>
                <w:szCs w:val="22"/>
              </w:rPr>
              <w:t>Application Form Interview</w:t>
            </w:r>
          </w:p>
        </w:tc>
      </w:tr>
      <w:tr w:rsidR="00E443A2" w:rsidRPr="00F825AB" w14:paraId="782420E9" w14:textId="17089CDD" w:rsidTr="00D032C6">
        <w:tc>
          <w:tcPr>
            <w:tcW w:w="6938" w:type="dxa"/>
            <w:tcBorders>
              <w:top w:val="single" w:sz="6" w:space="0" w:color="auto"/>
              <w:left w:val="single" w:sz="6" w:space="0" w:color="auto"/>
              <w:bottom w:val="single" w:sz="6" w:space="0" w:color="auto"/>
              <w:right w:val="single" w:sz="6" w:space="0" w:color="auto"/>
            </w:tcBorders>
          </w:tcPr>
          <w:p w14:paraId="63D9FF0E" w14:textId="17DF72CF" w:rsidR="00E443A2" w:rsidRPr="00F825AB" w:rsidRDefault="002565F5" w:rsidP="00E443A2">
            <w:pPr>
              <w:rPr>
                <w:rFonts w:cs="Arial"/>
                <w:sz w:val="22"/>
                <w:szCs w:val="22"/>
              </w:rPr>
            </w:pPr>
            <w:r>
              <w:rPr>
                <w:rFonts w:cs="Arial"/>
                <w:sz w:val="22"/>
                <w:szCs w:val="22"/>
              </w:rPr>
              <w:lastRenderedPageBreak/>
              <w:t>Experience of</w:t>
            </w:r>
            <w:r w:rsidR="00E443A2" w:rsidRPr="00F825AB">
              <w:rPr>
                <w:rFonts w:cs="Arial"/>
                <w:sz w:val="22"/>
                <w:szCs w:val="22"/>
              </w:rPr>
              <w:t xml:space="preserve"> work</w:t>
            </w:r>
            <w:r>
              <w:rPr>
                <w:rFonts w:cs="Arial"/>
                <w:sz w:val="22"/>
                <w:szCs w:val="22"/>
              </w:rPr>
              <w:t>ing</w:t>
            </w:r>
            <w:r w:rsidR="00E443A2" w:rsidRPr="00F825AB">
              <w:rPr>
                <w:rFonts w:cs="Arial"/>
                <w:sz w:val="22"/>
                <w:szCs w:val="22"/>
              </w:rPr>
              <w:t xml:space="preserve"> within a political system irrespective of personal political affiliations</w:t>
            </w:r>
          </w:p>
        </w:tc>
        <w:tc>
          <w:tcPr>
            <w:tcW w:w="992" w:type="dxa"/>
            <w:tcBorders>
              <w:top w:val="single" w:sz="6" w:space="0" w:color="auto"/>
              <w:left w:val="single" w:sz="6" w:space="0" w:color="auto"/>
              <w:bottom w:val="single" w:sz="6" w:space="0" w:color="auto"/>
              <w:right w:val="single" w:sz="6" w:space="0" w:color="auto"/>
            </w:tcBorders>
            <w:vAlign w:val="center"/>
          </w:tcPr>
          <w:p w14:paraId="3D1AB997" w14:textId="77777777" w:rsidR="00E443A2" w:rsidRPr="00F825AB" w:rsidRDefault="00E443A2" w:rsidP="00E443A2">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454EB936" w14:textId="77777777" w:rsidR="00E443A2" w:rsidRPr="00F825AB" w:rsidRDefault="00E443A2" w:rsidP="00E443A2">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40768DF2" w14:textId="2F89B5AF" w:rsidR="00E443A2" w:rsidRPr="00F825AB" w:rsidRDefault="00E443A2" w:rsidP="00E443A2">
            <w:pPr>
              <w:jc w:val="center"/>
              <w:rPr>
                <w:rFonts w:cs="Arial"/>
                <w:sz w:val="22"/>
                <w:szCs w:val="22"/>
              </w:rPr>
            </w:pPr>
            <w:r w:rsidRPr="00F825AB">
              <w:rPr>
                <w:rFonts w:cs="Arial"/>
                <w:b/>
                <w:sz w:val="22"/>
                <w:szCs w:val="22"/>
              </w:rPr>
              <w:t>Application Form Interview</w:t>
            </w:r>
          </w:p>
        </w:tc>
      </w:tr>
      <w:tr w:rsidR="00D708E6" w:rsidRPr="00F825AB" w14:paraId="094DEDB5" w14:textId="3EDAB435" w:rsidTr="00D032C6">
        <w:tc>
          <w:tcPr>
            <w:tcW w:w="6938" w:type="dxa"/>
            <w:tcBorders>
              <w:top w:val="single" w:sz="6" w:space="0" w:color="auto"/>
              <w:left w:val="single" w:sz="6" w:space="0" w:color="auto"/>
              <w:bottom w:val="single" w:sz="6" w:space="0" w:color="auto"/>
              <w:right w:val="single" w:sz="6" w:space="0" w:color="auto"/>
            </w:tcBorders>
          </w:tcPr>
          <w:p w14:paraId="0E0DE3FD" w14:textId="77777777" w:rsidR="00D708E6" w:rsidRPr="00F825AB" w:rsidRDefault="00D708E6" w:rsidP="00D708E6">
            <w:pPr>
              <w:rPr>
                <w:rFonts w:cs="Arial"/>
                <w:sz w:val="22"/>
                <w:szCs w:val="22"/>
              </w:rPr>
            </w:pPr>
            <w:r w:rsidRPr="00F825AB">
              <w:rPr>
                <w:rFonts w:cs="Arial"/>
                <w:sz w:val="22"/>
                <w:szCs w:val="22"/>
              </w:rPr>
              <w:t xml:space="preserve">Delivery of successful change management programmes across organizational boundaries </w:t>
            </w:r>
          </w:p>
        </w:tc>
        <w:tc>
          <w:tcPr>
            <w:tcW w:w="992" w:type="dxa"/>
            <w:tcBorders>
              <w:top w:val="single" w:sz="6" w:space="0" w:color="auto"/>
              <w:left w:val="single" w:sz="6" w:space="0" w:color="auto"/>
              <w:bottom w:val="single" w:sz="6" w:space="0" w:color="auto"/>
              <w:right w:val="single" w:sz="6" w:space="0" w:color="auto"/>
            </w:tcBorders>
            <w:vAlign w:val="center"/>
          </w:tcPr>
          <w:p w14:paraId="45F02206"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2856141A"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67402799" w14:textId="03158053"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0D051207" w14:textId="233C0A53" w:rsidTr="00D032C6">
        <w:tc>
          <w:tcPr>
            <w:tcW w:w="6938" w:type="dxa"/>
            <w:tcBorders>
              <w:top w:val="single" w:sz="6" w:space="0" w:color="auto"/>
              <w:left w:val="single" w:sz="6" w:space="0" w:color="auto"/>
              <w:bottom w:val="single" w:sz="6" w:space="0" w:color="auto"/>
              <w:right w:val="single" w:sz="6" w:space="0" w:color="auto"/>
            </w:tcBorders>
          </w:tcPr>
          <w:p w14:paraId="0DA4FE71" w14:textId="77777777" w:rsidR="00D708E6" w:rsidRPr="00F825AB" w:rsidDel="00C94A6C" w:rsidRDefault="00D708E6" w:rsidP="00D708E6">
            <w:pPr>
              <w:pStyle w:val="Header"/>
              <w:tabs>
                <w:tab w:val="clear" w:pos="4153"/>
                <w:tab w:val="clear" w:pos="8306"/>
              </w:tabs>
              <w:rPr>
                <w:rFonts w:cs="Arial"/>
                <w:sz w:val="22"/>
                <w:szCs w:val="22"/>
              </w:rPr>
            </w:pPr>
            <w:r w:rsidRPr="00F825AB">
              <w:rPr>
                <w:rFonts w:cs="Arial"/>
                <w:sz w:val="22"/>
                <w:szCs w:val="22"/>
              </w:rPr>
              <w:t>Media experience demonstrating delivery of effective health behaviour or health promotion messages</w:t>
            </w:r>
          </w:p>
        </w:tc>
        <w:tc>
          <w:tcPr>
            <w:tcW w:w="992" w:type="dxa"/>
            <w:tcBorders>
              <w:top w:val="single" w:sz="6" w:space="0" w:color="auto"/>
              <w:left w:val="single" w:sz="6" w:space="0" w:color="auto"/>
              <w:bottom w:val="single" w:sz="6" w:space="0" w:color="auto"/>
              <w:right w:val="single" w:sz="6" w:space="0" w:color="auto"/>
            </w:tcBorders>
            <w:vAlign w:val="center"/>
          </w:tcPr>
          <w:p w14:paraId="0DC1E5AF" w14:textId="77777777" w:rsidR="00D708E6" w:rsidRPr="00F825AB" w:rsidRDefault="00D708E6" w:rsidP="00D708E6">
            <w:pPr>
              <w:jc w:val="center"/>
              <w:rPr>
                <w:rFonts w:cs="Arial"/>
                <w:sz w:val="22"/>
                <w:szCs w:val="22"/>
              </w:rPr>
            </w:pPr>
          </w:p>
        </w:tc>
        <w:tc>
          <w:tcPr>
            <w:tcW w:w="993" w:type="dxa"/>
            <w:tcBorders>
              <w:top w:val="single" w:sz="6" w:space="0" w:color="auto"/>
              <w:left w:val="single" w:sz="6" w:space="0" w:color="auto"/>
              <w:bottom w:val="single" w:sz="6" w:space="0" w:color="auto"/>
              <w:right w:val="single" w:sz="6" w:space="0" w:color="auto"/>
            </w:tcBorders>
            <w:vAlign w:val="center"/>
          </w:tcPr>
          <w:p w14:paraId="629519A1" w14:textId="77777777" w:rsidR="00D708E6" w:rsidRPr="00F825AB" w:rsidRDefault="00D708E6" w:rsidP="00D708E6">
            <w:pPr>
              <w:jc w:val="center"/>
              <w:rPr>
                <w:rFonts w:cs="Arial"/>
                <w:sz w:val="22"/>
                <w:szCs w:val="22"/>
              </w:rPr>
            </w:pPr>
            <w:r w:rsidRPr="00F825AB">
              <w:rPr>
                <w:rFonts w:cs="Arial"/>
                <w:sz w:val="22"/>
                <w:szCs w:val="22"/>
              </w:rPr>
              <w:t>X</w:t>
            </w:r>
          </w:p>
        </w:tc>
        <w:tc>
          <w:tcPr>
            <w:tcW w:w="1983" w:type="dxa"/>
            <w:tcBorders>
              <w:top w:val="single" w:sz="6" w:space="0" w:color="auto"/>
              <w:left w:val="single" w:sz="6" w:space="0" w:color="auto"/>
              <w:bottom w:val="single" w:sz="6" w:space="0" w:color="auto"/>
              <w:right w:val="single" w:sz="6" w:space="0" w:color="auto"/>
            </w:tcBorders>
          </w:tcPr>
          <w:p w14:paraId="5164E1A7" w14:textId="6AE89D2F"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2DBEE790" w14:textId="263192CB" w:rsidTr="00D032C6">
        <w:tc>
          <w:tcPr>
            <w:tcW w:w="6938" w:type="dxa"/>
            <w:tcBorders>
              <w:top w:val="single" w:sz="6" w:space="0" w:color="auto"/>
              <w:left w:val="single" w:sz="6" w:space="0" w:color="auto"/>
              <w:bottom w:val="single" w:sz="6" w:space="0" w:color="auto"/>
              <w:right w:val="single" w:sz="6" w:space="0" w:color="auto"/>
            </w:tcBorders>
          </w:tcPr>
          <w:p w14:paraId="16915689" w14:textId="77777777" w:rsidR="00D708E6" w:rsidRPr="00F825AB" w:rsidRDefault="00D708E6" w:rsidP="00D708E6">
            <w:pPr>
              <w:pStyle w:val="Header"/>
              <w:tabs>
                <w:tab w:val="clear" w:pos="4153"/>
                <w:tab w:val="clear" w:pos="8306"/>
              </w:tabs>
              <w:rPr>
                <w:rFonts w:cs="Arial"/>
                <w:sz w:val="22"/>
                <w:szCs w:val="22"/>
              </w:rPr>
            </w:pPr>
            <w:r w:rsidRPr="00F825AB">
              <w:rPr>
                <w:rFonts w:cs="Arial"/>
                <w:sz w:val="22"/>
                <w:szCs w:val="22"/>
              </w:rPr>
              <w:t>Experience of using complex information to explain public health issues to a range of audiences</w:t>
            </w:r>
          </w:p>
        </w:tc>
        <w:tc>
          <w:tcPr>
            <w:tcW w:w="992" w:type="dxa"/>
            <w:tcBorders>
              <w:top w:val="single" w:sz="6" w:space="0" w:color="auto"/>
              <w:left w:val="single" w:sz="6" w:space="0" w:color="auto"/>
              <w:bottom w:val="single" w:sz="6" w:space="0" w:color="auto"/>
              <w:right w:val="single" w:sz="6" w:space="0" w:color="auto"/>
            </w:tcBorders>
            <w:vAlign w:val="center"/>
          </w:tcPr>
          <w:p w14:paraId="60B17DE4"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14376F8B"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56D94864" w14:textId="78E2F448"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005F40EF" w14:textId="329CE611" w:rsidTr="00D032C6">
        <w:tc>
          <w:tcPr>
            <w:tcW w:w="6938" w:type="dxa"/>
            <w:tcBorders>
              <w:top w:val="single" w:sz="6" w:space="0" w:color="auto"/>
              <w:left w:val="single" w:sz="6" w:space="0" w:color="auto"/>
              <w:bottom w:val="single" w:sz="6" w:space="0" w:color="auto"/>
              <w:right w:val="single" w:sz="6" w:space="0" w:color="auto"/>
            </w:tcBorders>
          </w:tcPr>
          <w:p w14:paraId="713571CE" w14:textId="77777777" w:rsidR="00D708E6" w:rsidRPr="00F825AB" w:rsidRDefault="00D708E6" w:rsidP="00D708E6">
            <w:pPr>
              <w:rPr>
                <w:rFonts w:cs="Arial"/>
                <w:sz w:val="22"/>
                <w:szCs w:val="22"/>
              </w:rPr>
            </w:pPr>
            <w:r w:rsidRPr="00F825AB">
              <w:rPr>
                <w:rFonts w:cs="Arial"/>
                <w:sz w:val="22"/>
                <w:szCs w:val="22"/>
              </w:rPr>
              <w:t>Strategic thinker with proven leadership skills and operational nous</w:t>
            </w:r>
          </w:p>
        </w:tc>
        <w:tc>
          <w:tcPr>
            <w:tcW w:w="992" w:type="dxa"/>
            <w:tcBorders>
              <w:top w:val="single" w:sz="6" w:space="0" w:color="auto"/>
              <w:left w:val="single" w:sz="6" w:space="0" w:color="auto"/>
              <w:bottom w:val="single" w:sz="6" w:space="0" w:color="auto"/>
              <w:right w:val="single" w:sz="6" w:space="0" w:color="auto"/>
            </w:tcBorders>
            <w:vAlign w:val="center"/>
          </w:tcPr>
          <w:p w14:paraId="2A5BD483"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1FF475FD"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4832DEBC" w14:textId="3CB97D16"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6AE1AECC" w14:textId="6297B3DA" w:rsidTr="00D032C6">
        <w:tc>
          <w:tcPr>
            <w:tcW w:w="6938" w:type="dxa"/>
            <w:tcBorders>
              <w:top w:val="single" w:sz="6" w:space="0" w:color="auto"/>
              <w:left w:val="single" w:sz="6" w:space="0" w:color="auto"/>
              <w:bottom w:val="single" w:sz="6" w:space="0" w:color="auto"/>
              <w:right w:val="single" w:sz="6" w:space="0" w:color="auto"/>
            </w:tcBorders>
          </w:tcPr>
          <w:p w14:paraId="614AB204" w14:textId="3961FE69" w:rsidR="00D708E6" w:rsidRPr="00F825AB" w:rsidRDefault="001114CB" w:rsidP="00D708E6">
            <w:pPr>
              <w:rPr>
                <w:rFonts w:cs="Arial"/>
                <w:sz w:val="22"/>
                <w:szCs w:val="22"/>
              </w:rPr>
            </w:pPr>
            <w:r>
              <w:rPr>
                <w:rFonts w:cs="Arial"/>
                <w:sz w:val="22"/>
                <w:szCs w:val="22"/>
              </w:rPr>
              <w:t>Experience of</w:t>
            </w:r>
            <w:r w:rsidR="00D708E6" w:rsidRPr="00F825AB">
              <w:rPr>
                <w:rFonts w:cs="Arial"/>
                <w:sz w:val="22"/>
                <w:szCs w:val="22"/>
              </w:rPr>
              <w:t xml:space="preserve"> motivat</w:t>
            </w:r>
            <w:r>
              <w:rPr>
                <w:rFonts w:cs="Arial"/>
                <w:sz w:val="22"/>
                <w:szCs w:val="22"/>
              </w:rPr>
              <w:t>ing</w:t>
            </w:r>
            <w:r w:rsidR="00D708E6" w:rsidRPr="00F825AB">
              <w:rPr>
                <w:rFonts w:cs="Arial"/>
                <w:sz w:val="22"/>
                <w:szCs w:val="22"/>
              </w:rPr>
              <w:t xml:space="preserve"> organisations to contribute to improving the public’s health and wellbeing through mainstream activities and within resources</w:t>
            </w:r>
          </w:p>
        </w:tc>
        <w:tc>
          <w:tcPr>
            <w:tcW w:w="992" w:type="dxa"/>
            <w:tcBorders>
              <w:top w:val="single" w:sz="6" w:space="0" w:color="auto"/>
              <w:left w:val="single" w:sz="6" w:space="0" w:color="auto"/>
              <w:bottom w:val="single" w:sz="6" w:space="0" w:color="auto"/>
              <w:right w:val="single" w:sz="6" w:space="0" w:color="auto"/>
            </w:tcBorders>
            <w:vAlign w:val="center"/>
          </w:tcPr>
          <w:p w14:paraId="099C2F35"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47CBA765"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70DB9F10" w14:textId="330086AA"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1330B149" w14:textId="34722618" w:rsidTr="00D032C6">
        <w:tc>
          <w:tcPr>
            <w:tcW w:w="6938" w:type="dxa"/>
            <w:tcBorders>
              <w:top w:val="single" w:sz="6" w:space="0" w:color="auto"/>
              <w:left w:val="single" w:sz="6" w:space="0" w:color="auto"/>
              <w:bottom w:val="single" w:sz="6" w:space="0" w:color="auto"/>
              <w:right w:val="single" w:sz="6" w:space="0" w:color="auto"/>
            </w:tcBorders>
          </w:tcPr>
          <w:p w14:paraId="6EFBB188" w14:textId="77777777" w:rsidR="00D708E6" w:rsidRPr="00F825AB" w:rsidRDefault="00D708E6" w:rsidP="00D708E6">
            <w:pPr>
              <w:rPr>
                <w:rFonts w:cs="Arial"/>
                <w:sz w:val="22"/>
                <w:szCs w:val="22"/>
              </w:rPr>
            </w:pPr>
            <w:r w:rsidRPr="00F825AB">
              <w:rPr>
                <w:rFonts w:cs="Arial"/>
                <w:sz w:val="22"/>
                <w:szCs w:val="22"/>
              </w:rPr>
              <w:t>Ability to lead and manage the response successfully in unplanned and unforeseen circumstances</w:t>
            </w:r>
          </w:p>
        </w:tc>
        <w:tc>
          <w:tcPr>
            <w:tcW w:w="992" w:type="dxa"/>
            <w:tcBorders>
              <w:top w:val="single" w:sz="6" w:space="0" w:color="auto"/>
              <w:left w:val="single" w:sz="6" w:space="0" w:color="auto"/>
              <w:bottom w:val="single" w:sz="6" w:space="0" w:color="auto"/>
              <w:right w:val="single" w:sz="6" w:space="0" w:color="auto"/>
            </w:tcBorders>
            <w:vAlign w:val="center"/>
          </w:tcPr>
          <w:p w14:paraId="48D69E20"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6C7D04DE"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1A2C352C" w14:textId="363B0126"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46DE96D0" w14:textId="2D009348" w:rsidTr="00D032C6">
        <w:tc>
          <w:tcPr>
            <w:tcW w:w="6938" w:type="dxa"/>
            <w:tcBorders>
              <w:top w:val="single" w:sz="6" w:space="0" w:color="auto"/>
              <w:left w:val="single" w:sz="6" w:space="0" w:color="auto"/>
              <w:bottom w:val="single" w:sz="6" w:space="0" w:color="auto"/>
              <w:right w:val="single" w:sz="6" w:space="0" w:color="auto"/>
            </w:tcBorders>
          </w:tcPr>
          <w:p w14:paraId="4E0E0214" w14:textId="77777777" w:rsidR="00D708E6" w:rsidRPr="00F825AB" w:rsidRDefault="00D708E6" w:rsidP="00D708E6">
            <w:pPr>
              <w:rPr>
                <w:rFonts w:cs="Arial"/>
                <w:sz w:val="22"/>
                <w:szCs w:val="22"/>
              </w:rPr>
            </w:pPr>
            <w:r w:rsidRPr="00F825AB">
              <w:rPr>
                <w:rFonts w:cs="Arial"/>
                <w:sz w:val="22"/>
                <w:szCs w:val="22"/>
              </w:rPr>
              <w:t xml:space="preserve">Analytical skills able to utilize both qualitative (including health economics) and quantitative information </w:t>
            </w:r>
          </w:p>
        </w:tc>
        <w:tc>
          <w:tcPr>
            <w:tcW w:w="992" w:type="dxa"/>
            <w:tcBorders>
              <w:top w:val="single" w:sz="6" w:space="0" w:color="auto"/>
              <w:left w:val="single" w:sz="6" w:space="0" w:color="auto"/>
              <w:bottom w:val="single" w:sz="6" w:space="0" w:color="auto"/>
              <w:right w:val="single" w:sz="6" w:space="0" w:color="auto"/>
            </w:tcBorders>
            <w:vAlign w:val="center"/>
          </w:tcPr>
          <w:p w14:paraId="0A729AD3"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69AA5728"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0A1EF0C6" w14:textId="10A7DD08" w:rsidR="00D708E6" w:rsidRPr="00F825AB" w:rsidRDefault="00D708E6" w:rsidP="00D708E6">
            <w:pPr>
              <w:jc w:val="center"/>
              <w:rPr>
                <w:rFonts w:cs="Arial"/>
                <w:sz w:val="22"/>
                <w:szCs w:val="22"/>
              </w:rPr>
            </w:pPr>
            <w:r w:rsidRPr="00F825AB">
              <w:rPr>
                <w:rFonts w:cs="Arial"/>
                <w:b/>
                <w:sz w:val="22"/>
                <w:szCs w:val="22"/>
              </w:rPr>
              <w:t>Application Form Interview</w:t>
            </w:r>
          </w:p>
        </w:tc>
      </w:tr>
      <w:tr w:rsidR="00D708E6" w:rsidRPr="00F825AB" w14:paraId="3EE9A5CB" w14:textId="60079792" w:rsidTr="00D032C6">
        <w:tc>
          <w:tcPr>
            <w:tcW w:w="6938" w:type="dxa"/>
            <w:tcBorders>
              <w:top w:val="single" w:sz="6" w:space="0" w:color="auto"/>
              <w:left w:val="single" w:sz="6" w:space="0" w:color="auto"/>
              <w:bottom w:val="single" w:sz="6" w:space="0" w:color="auto"/>
              <w:right w:val="single" w:sz="6" w:space="0" w:color="auto"/>
            </w:tcBorders>
          </w:tcPr>
          <w:p w14:paraId="644C7803" w14:textId="77777777" w:rsidR="00D708E6" w:rsidRPr="00F825AB" w:rsidRDefault="00D708E6" w:rsidP="00D708E6">
            <w:pPr>
              <w:rPr>
                <w:rFonts w:cs="Arial"/>
                <w:sz w:val="22"/>
                <w:szCs w:val="22"/>
              </w:rPr>
            </w:pPr>
            <w:r w:rsidRPr="00F825AB">
              <w:rPr>
                <w:rFonts w:cs="Arial"/>
                <w:sz w:val="22"/>
                <w:szCs w:val="22"/>
              </w:rPr>
              <w:t>Ability to design, develop, interpret and implement strategies and policies</w:t>
            </w:r>
          </w:p>
        </w:tc>
        <w:tc>
          <w:tcPr>
            <w:tcW w:w="992" w:type="dxa"/>
            <w:tcBorders>
              <w:top w:val="single" w:sz="6" w:space="0" w:color="auto"/>
              <w:left w:val="single" w:sz="6" w:space="0" w:color="auto"/>
              <w:bottom w:val="single" w:sz="6" w:space="0" w:color="auto"/>
              <w:right w:val="single" w:sz="6" w:space="0" w:color="auto"/>
            </w:tcBorders>
            <w:vAlign w:val="center"/>
          </w:tcPr>
          <w:p w14:paraId="64A4EBBF"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25F4E45E"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1E4EAC5C" w14:textId="12D747A9" w:rsidR="00D708E6" w:rsidRPr="00F825AB" w:rsidRDefault="00D708E6" w:rsidP="00D708E6">
            <w:pPr>
              <w:jc w:val="center"/>
              <w:rPr>
                <w:rFonts w:cs="Arial"/>
                <w:sz w:val="22"/>
                <w:szCs w:val="22"/>
              </w:rPr>
            </w:pPr>
            <w:r w:rsidRPr="00F825AB">
              <w:rPr>
                <w:rFonts w:cs="Arial"/>
                <w:b/>
                <w:sz w:val="22"/>
                <w:szCs w:val="22"/>
              </w:rPr>
              <w:t>Application Form Interview</w:t>
            </w:r>
          </w:p>
        </w:tc>
      </w:tr>
      <w:tr w:rsidR="00C114D3" w:rsidRPr="00F825AB" w14:paraId="51F5118B" w14:textId="4B37039D" w:rsidTr="00D032C6">
        <w:tc>
          <w:tcPr>
            <w:tcW w:w="6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8A26B4" w14:textId="77777777" w:rsidR="00C114D3" w:rsidRPr="00F825AB" w:rsidRDefault="00C114D3" w:rsidP="00563806">
            <w:pPr>
              <w:spacing w:before="60" w:after="60"/>
              <w:rPr>
                <w:rFonts w:cs="Arial"/>
                <w:b/>
                <w:sz w:val="22"/>
                <w:szCs w:val="22"/>
              </w:rPr>
            </w:pPr>
            <w:r w:rsidRPr="00F825AB">
              <w:rPr>
                <w:rFonts w:cs="Arial"/>
                <w:b/>
                <w:sz w:val="22"/>
                <w:szCs w:val="22"/>
              </w:rPr>
              <w:t>Knowledge</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FB8594" w14:textId="77777777" w:rsidR="00C114D3" w:rsidRPr="00F825AB" w:rsidRDefault="00C114D3" w:rsidP="00563806">
            <w:pPr>
              <w:spacing w:before="60" w:after="60"/>
              <w:jc w:val="center"/>
              <w:rPr>
                <w:rFonts w:cs="Arial"/>
                <w:b/>
                <w:i/>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075D3" w14:textId="77777777" w:rsidR="00C114D3" w:rsidRPr="00F825AB" w:rsidRDefault="00C114D3" w:rsidP="00563806">
            <w:pPr>
              <w:spacing w:before="60" w:after="60"/>
              <w:jc w:val="center"/>
              <w:rPr>
                <w:rFonts w:cs="Arial"/>
                <w:b/>
                <w:i/>
                <w:sz w:val="22"/>
                <w:szCs w:val="22"/>
              </w:rPr>
            </w:pPr>
          </w:p>
        </w:tc>
        <w:tc>
          <w:tcPr>
            <w:tcW w:w="19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926EBC" w14:textId="77777777" w:rsidR="00C114D3" w:rsidRPr="00F825AB" w:rsidRDefault="00C114D3" w:rsidP="00563806">
            <w:pPr>
              <w:spacing w:before="60" w:after="60"/>
              <w:jc w:val="center"/>
              <w:rPr>
                <w:rFonts w:cs="Arial"/>
                <w:b/>
                <w:i/>
                <w:sz w:val="22"/>
                <w:szCs w:val="22"/>
              </w:rPr>
            </w:pPr>
          </w:p>
        </w:tc>
      </w:tr>
      <w:tr w:rsidR="00D708E6" w:rsidRPr="00F825AB" w14:paraId="2823BE17" w14:textId="44AEEDD3" w:rsidTr="00D032C6">
        <w:tc>
          <w:tcPr>
            <w:tcW w:w="6938" w:type="dxa"/>
            <w:tcBorders>
              <w:top w:val="single" w:sz="6" w:space="0" w:color="auto"/>
              <w:left w:val="single" w:sz="6" w:space="0" w:color="auto"/>
              <w:bottom w:val="single" w:sz="6" w:space="0" w:color="auto"/>
              <w:right w:val="single" w:sz="6" w:space="0" w:color="auto"/>
            </w:tcBorders>
          </w:tcPr>
          <w:p w14:paraId="41AEDEEF" w14:textId="77777777" w:rsidR="00D708E6" w:rsidRPr="00F825AB" w:rsidRDefault="00D708E6" w:rsidP="00D708E6">
            <w:pPr>
              <w:pStyle w:val="Header"/>
              <w:tabs>
                <w:tab w:val="clear" w:pos="4153"/>
                <w:tab w:val="clear" w:pos="8306"/>
              </w:tabs>
              <w:rPr>
                <w:rFonts w:cs="Arial"/>
                <w:sz w:val="22"/>
                <w:szCs w:val="22"/>
              </w:rPr>
            </w:pPr>
            <w:r w:rsidRPr="00F825AB">
              <w:rPr>
                <w:rFonts w:cs="Arial"/>
                <w:sz w:val="22"/>
                <w:szCs w:val="22"/>
              </w:rPr>
              <w:t>In depth understanding of the health and care system and the relationships with both local national government</w:t>
            </w:r>
          </w:p>
        </w:tc>
        <w:tc>
          <w:tcPr>
            <w:tcW w:w="992" w:type="dxa"/>
            <w:tcBorders>
              <w:top w:val="single" w:sz="6" w:space="0" w:color="auto"/>
              <w:left w:val="single" w:sz="6" w:space="0" w:color="auto"/>
              <w:bottom w:val="single" w:sz="6" w:space="0" w:color="auto"/>
              <w:right w:val="single" w:sz="6" w:space="0" w:color="auto"/>
            </w:tcBorders>
            <w:vAlign w:val="center"/>
          </w:tcPr>
          <w:p w14:paraId="6CAB3DB4"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006B1C27"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12F75BDB" w14:textId="77777777" w:rsidR="00D708E6" w:rsidRPr="00F825AB" w:rsidRDefault="00D708E6" w:rsidP="00D708E6">
            <w:pPr>
              <w:jc w:val="center"/>
              <w:rPr>
                <w:rFonts w:cs="Arial"/>
                <w:b/>
                <w:sz w:val="22"/>
                <w:szCs w:val="22"/>
              </w:rPr>
            </w:pPr>
            <w:r w:rsidRPr="00F825AB">
              <w:rPr>
                <w:rFonts w:cs="Arial"/>
                <w:b/>
                <w:sz w:val="22"/>
                <w:szCs w:val="22"/>
              </w:rPr>
              <w:t>Application Form Interview</w:t>
            </w:r>
          </w:p>
          <w:p w14:paraId="05E69517" w14:textId="61746860" w:rsidR="003D7487" w:rsidRPr="00F825AB" w:rsidRDefault="003D7487" w:rsidP="00D708E6">
            <w:pPr>
              <w:jc w:val="center"/>
              <w:rPr>
                <w:rFonts w:cs="Arial"/>
                <w:sz w:val="22"/>
                <w:szCs w:val="22"/>
              </w:rPr>
            </w:pPr>
            <w:r w:rsidRPr="00F825AB">
              <w:rPr>
                <w:rFonts w:cs="Arial"/>
                <w:b/>
                <w:sz w:val="22"/>
                <w:szCs w:val="22"/>
              </w:rPr>
              <w:t>Presentatio</w:t>
            </w:r>
            <w:r w:rsidR="00D032C6" w:rsidRPr="00F825AB">
              <w:rPr>
                <w:rFonts w:cs="Arial"/>
                <w:b/>
                <w:sz w:val="22"/>
                <w:szCs w:val="22"/>
              </w:rPr>
              <w:t>n</w:t>
            </w:r>
          </w:p>
        </w:tc>
      </w:tr>
      <w:tr w:rsidR="00D708E6" w:rsidRPr="00F825AB" w14:paraId="5CC5C729" w14:textId="79F25A3C" w:rsidTr="00D032C6">
        <w:tc>
          <w:tcPr>
            <w:tcW w:w="6938" w:type="dxa"/>
            <w:tcBorders>
              <w:top w:val="single" w:sz="6" w:space="0" w:color="auto"/>
              <w:left w:val="single" w:sz="6" w:space="0" w:color="auto"/>
              <w:bottom w:val="single" w:sz="6" w:space="0" w:color="auto"/>
              <w:right w:val="single" w:sz="6" w:space="0" w:color="auto"/>
            </w:tcBorders>
          </w:tcPr>
          <w:p w14:paraId="7E403B7D" w14:textId="77777777" w:rsidR="00D708E6" w:rsidRPr="00F825AB" w:rsidRDefault="00D708E6" w:rsidP="00D708E6">
            <w:pPr>
              <w:rPr>
                <w:rFonts w:cs="Arial"/>
                <w:sz w:val="22"/>
                <w:szCs w:val="22"/>
              </w:rPr>
            </w:pPr>
            <w:r w:rsidRPr="00F825AB">
              <w:rPr>
                <w:rFonts w:cs="Arial"/>
                <w:sz w:val="22"/>
                <w:szCs w:val="22"/>
              </w:rPr>
              <w:t>In depth knowledge of methods of developing clinical quality assurance, quality improvement, evaluations and evidence based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01372C87"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3CB3E786"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585F27B8" w14:textId="77777777" w:rsidR="00D708E6" w:rsidRPr="00F825AB" w:rsidRDefault="00D708E6" w:rsidP="00D708E6">
            <w:pPr>
              <w:jc w:val="center"/>
              <w:rPr>
                <w:rFonts w:cs="Arial"/>
                <w:b/>
                <w:sz w:val="22"/>
                <w:szCs w:val="22"/>
              </w:rPr>
            </w:pPr>
            <w:r w:rsidRPr="00F825AB">
              <w:rPr>
                <w:rFonts w:cs="Arial"/>
                <w:b/>
                <w:sz w:val="22"/>
                <w:szCs w:val="22"/>
              </w:rPr>
              <w:t>Application Form Interview</w:t>
            </w:r>
          </w:p>
          <w:p w14:paraId="617CA98E" w14:textId="1795DDB3" w:rsidR="003D7487" w:rsidRPr="00F825AB" w:rsidRDefault="003D7487" w:rsidP="00D708E6">
            <w:pPr>
              <w:jc w:val="center"/>
              <w:rPr>
                <w:rFonts w:cs="Arial"/>
                <w:sz w:val="22"/>
                <w:szCs w:val="22"/>
              </w:rPr>
            </w:pPr>
            <w:r w:rsidRPr="00F825AB">
              <w:rPr>
                <w:rFonts w:cs="Arial"/>
                <w:b/>
                <w:sz w:val="22"/>
                <w:szCs w:val="22"/>
              </w:rPr>
              <w:t>Presentation</w:t>
            </w:r>
          </w:p>
        </w:tc>
      </w:tr>
      <w:tr w:rsidR="00D708E6" w:rsidRPr="00F825AB" w14:paraId="042D38E7" w14:textId="06818CDF" w:rsidTr="00D032C6">
        <w:tc>
          <w:tcPr>
            <w:tcW w:w="6938" w:type="dxa"/>
            <w:tcBorders>
              <w:top w:val="single" w:sz="6" w:space="0" w:color="auto"/>
              <w:left w:val="single" w:sz="6" w:space="0" w:color="auto"/>
              <w:bottom w:val="single" w:sz="6" w:space="0" w:color="auto"/>
              <w:right w:val="single" w:sz="6" w:space="0" w:color="auto"/>
            </w:tcBorders>
          </w:tcPr>
          <w:p w14:paraId="2A766024" w14:textId="77777777" w:rsidR="00D708E6" w:rsidRPr="00F825AB" w:rsidRDefault="00D708E6" w:rsidP="00D708E6">
            <w:pPr>
              <w:rPr>
                <w:rFonts w:cs="Arial"/>
                <w:sz w:val="22"/>
                <w:szCs w:val="22"/>
              </w:rPr>
            </w:pPr>
            <w:r w:rsidRPr="00F825AB">
              <w:rPr>
                <w:rFonts w:cs="Arial"/>
                <w:sz w:val="22"/>
                <w:szCs w:val="22"/>
              </w:rPr>
              <w:t>Strong and demonstrable understanding of interfaces between health, social care and key partners (dealing with wider determinants of health)</w:t>
            </w:r>
          </w:p>
        </w:tc>
        <w:tc>
          <w:tcPr>
            <w:tcW w:w="992" w:type="dxa"/>
            <w:tcBorders>
              <w:top w:val="single" w:sz="6" w:space="0" w:color="auto"/>
              <w:left w:val="single" w:sz="6" w:space="0" w:color="auto"/>
              <w:bottom w:val="single" w:sz="6" w:space="0" w:color="auto"/>
              <w:right w:val="single" w:sz="6" w:space="0" w:color="auto"/>
            </w:tcBorders>
            <w:vAlign w:val="center"/>
          </w:tcPr>
          <w:p w14:paraId="1A52FC4E"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7CA5EACA"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500B2D1E" w14:textId="77777777" w:rsidR="00D708E6" w:rsidRPr="00F825AB" w:rsidRDefault="00D708E6" w:rsidP="00D708E6">
            <w:pPr>
              <w:jc w:val="center"/>
              <w:rPr>
                <w:rFonts w:cs="Arial"/>
                <w:b/>
                <w:sz w:val="22"/>
                <w:szCs w:val="22"/>
              </w:rPr>
            </w:pPr>
            <w:r w:rsidRPr="00F825AB">
              <w:rPr>
                <w:rFonts w:cs="Arial"/>
                <w:b/>
                <w:sz w:val="22"/>
                <w:szCs w:val="22"/>
              </w:rPr>
              <w:t>Application Form Interview</w:t>
            </w:r>
          </w:p>
          <w:p w14:paraId="33060A26" w14:textId="13947D11" w:rsidR="003D7487" w:rsidRPr="00F825AB" w:rsidRDefault="003D7487" w:rsidP="00D708E6">
            <w:pPr>
              <w:jc w:val="center"/>
              <w:rPr>
                <w:rFonts w:cs="Arial"/>
                <w:sz w:val="22"/>
                <w:szCs w:val="22"/>
              </w:rPr>
            </w:pPr>
            <w:r w:rsidRPr="00F825AB">
              <w:rPr>
                <w:rFonts w:cs="Arial"/>
                <w:b/>
                <w:sz w:val="22"/>
                <w:szCs w:val="22"/>
              </w:rPr>
              <w:t>Presentation</w:t>
            </w:r>
          </w:p>
        </w:tc>
      </w:tr>
      <w:tr w:rsidR="00D708E6" w:rsidRPr="00F825AB" w14:paraId="7F00861C" w14:textId="09C0240E" w:rsidTr="00D032C6">
        <w:tc>
          <w:tcPr>
            <w:tcW w:w="6938" w:type="dxa"/>
            <w:tcBorders>
              <w:top w:val="single" w:sz="6" w:space="0" w:color="auto"/>
              <w:left w:val="single" w:sz="6" w:space="0" w:color="auto"/>
              <w:bottom w:val="single" w:sz="6" w:space="0" w:color="auto"/>
              <w:right w:val="single" w:sz="6" w:space="0" w:color="auto"/>
            </w:tcBorders>
          </w:tcPr>
          <w:p w14:paraId="55ECB096" w14:textId="77777777" w:rsidR="00D708E6" w:rsidRPr="00F825AB" w:rsidRDefault="00D708E6" w:rsidP="00D708E6">
            <w:pPr>
              <w:rPr>
                <w:rFonts w:cs="Arial"/>
                <w:sz w:val="22"/>
                <w:szCs w:val="22"/>
              </w:rPr>
            </w:pPr>
            <w:r w:rsidRPr="00F825AB">
              <w:rPr>
                <w:rFonts w:cs="Arial"/>
                <w:sz w:val="22"/>
                <w:szCs w:val="22"/>
              </w:rPr>
              <w:t>Understanding of the public sector duty and the inequality duty and their application to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743F4CF2" w14:textId="77777777" w:rsidR="00D708E6" w:rsidRPr="00F825AB" w:rsidRDefault="00D708E6" w:rsidP="00D708E6">
            <w:pPr>
              <w:jc w:val="center"/>
              <w:rPr>
                <w:rFonts w:cs="Arial"/>
                <w:sz w:val="22"/>
                <w:szCs w:val="22"/>
              </w:rPr>
            </w:pPr>
            <w:r w:rsidRPr="00F825AB">
              <w:rPr>
                <w:rFonts w:cs="Arial"/>
                <w:sz w:val="22"/>
                <w:szCs w:val="22"/>
              </w:rPr>
              <w:t>X</w:t>
            </w:r>
          </w:p>
        </w:tc>
        <w:tc>
          <w:tcPr>
            <w:tcW w:w="993" w:type="dxa"/>
            <w:tcBorders>
              <w:top w:val="single" w:sz="6" w:space="0" w:color="auto"/>
              <w:left w:val="single" w:sz="6" w:space="0" w:color="auto"/>
              <w:bottom w:val="single" w:sz="6" w:space="0" w:color="auto"/>
              <w:right w:val="single" w:sz="6" w:space="0" w:color="auto"/>
            </w:tcBorders>
            <w:vAlign w:val="center"/>
          </w:tcPr>
          <w:p w14:paraId="3B77D3AE" w14:textId="77777777" w:rsidR="00D708E6" w:rsidRPr="00F825AB" w:rsidRDefault="00D708E6" w:rsidP="00D708E6">
            <w:pPr>
              <w:jc w:val="center"/>
              <w:rPr>
                <w:rFonts w:cs="Arial"/>
                <w:sz w:val="22"/>
                <w:szCs w:val="22"/>
              </w:rPr>
            </w:pPr>
          </w:p>
        </w:tc>
        <w:tc>
          <w:tcPr>
            <w:tcW w:w="1983" w:type="dxa"/>
            <w:tcBorders>
              <w:top w:val="single" w:sz="6" w:space="0" w:color="auto"/>
              <w:left w:val="single" w:sz="6" w:space="0" w:color="auto"/>
              <w:bottom w:val="single" w:sz="6" w:space="0" w:color="auto"/>
              <w:right w:val="single" w:sz="6" w:space="0" w:color="auto"/>
            </w:tcBorders>
          </w:tcPr>
          <w:p w14:paraId="2B33F52B" w14:textId="637FE4A6" w:rsidR="00D708E6" w:rsidRPr="00F825AB" w:rsidRDefault="00D708E6" w:rsidP="00D708E6">
            <w:pPr>
              <w:jc w:val="center"/>
              <w:rPr>
                <w:rFonts w:cs="Arial"/>
                <w:sz w:val="22"/>
                <w:szCs w:val="22"/>
              </w:rPr>
            </w:pPr>
            <w:r w:rsidRPr="00F825AB">
              <w:rPr>
                <w:rFonts w:cs="Arial"/>
                <w:b/>
                <w:sz w:val="22"/>
                <w:szCs w:val="22"/>
              </w:rPr>
              <w:t>Application Form Interview</w:t>
            </w:r>
          </w:p>
        </w:tc>
      </w:tr>
    </w:tbl>
    <w:p w14:paraId="0F5B2AF1" w14:textId="540AEF5A" w:rsidR="00C114D3" w:rsidRPr="00F825AB" w:rsidRDefault="00C114D3" w:rsidP="006A4930">
      <w:pPr>
        <w:rPr>
          <w:rFonts w:cs="Arial"/>
          <w:b/>
          <w:sz w:val="22"/>
          <w:szCs w:val="22"/>
        </w:rPr>
      </w:pPr>
    </w:p>
    <w:p w14:paraId="428D1F1F" w14:textId="5355D834" w:rsidR="00C114D3" w:rsidRPr="00F825AB" w:rsidRDefault="00C114D3" w:rsidP="006A4930">
      <w:pPr>
        <w:rPr>
          <w:rFonts w:cs="Arial"/>
          <w:b/>
          <w:sz w:val="22"/>
          <w:szCs w:val="22"/>
        </w:rPr>
      </w:pPr>
    </w:p>
    <w:p w14:paraId="1F541F94" w14:textId="2902D4A0" w:rsidR="00C114D3" w:rsidRPr="00F825AB" w:rsidRDefault="00C114D3" w:rsidP="006A4930">
      <w:pPr>
        <w:rPr>
          <w:rFonts w:cs="Arial"/>
          <w:b/>
          <w:sz w:val="22"/>
          <w:szCs w:val="22"/>
        </w:rPr>
      </w:pPr>
    </w:p>
    <w:p w14:paraId="6CA3C11C" w14:textId="54678034" w:rsidR="00C114D3" w:rsidRPr="00F825AB" w:rsidRDefault="00C114D3" w:rsidP="006A4930">
      <w:pPr>
        <w:rPr>
          <w:rFonts w:cs="Arial"/>
          <w:b/>
          <w:sz w:val="22"/>
          <w:szCs w:val="22"/>
        </w:rPr>
      </w:pPr>
    </w:p>
    <w:p w14:paraId="21AE2F39" w14:textId="6956D999" w:rsidR="00C114D3" w:rsidRPr="00F825AB" w:rsidRDefault="00C114D3" w:rsidP="006A4930">
      <w:pPr>
        <w:rPr>
          <w:rFonts w:cs="Arial"/>
          <w:b/>
          <w:sz w:val="22"/>
          <w:szCs w:val="22"/>
        </w:rPr>
      </w:pPr>
    </w:p>
    <w:p w14:paraId="43E6A32A" w14:textId="41DEE630" w:rsidR="00C114D3" w:rsidRPr="00F825AB" w:rsidRDefault="00C114D3" w:rsidP="006A4930">
      <w:pPr>
        <w:rPr>
          <w:rFonts w:cs="Arial"/>
          <w:b/>
          <w:sz w:val="22"/>
          <w:szCs w:val="22"/>
        </w:rPr>
      </w:pPr>
    </w:p>
    <w:p w14:paraId="1F3196E2" w14:textId="4F711B8A" w:rsidR="00C114D3" w:rsidRPr="00F825AB" w:rsidRDefault="00C114D3" w:rsidP="006A4930">
      <w:pPr>
        <w:rPr>
          <w:rFonts w:cs="Arial"/>
          <w:b/>
          <w:sz w:val="22"/>
          <w:szCs w:val="22"/>
        </w:rPr>
      </w:pPr>
    </w:p>
    <w:p w14:paraId="413A5F5D" w14:textId="6B98F8C7" w:rsidR="00C114D3" w:rsidRPr="00F825AB" w:rsidRDefault="00C114D3" w:rsidP="006A4930">
      <w:pPr>
        <w:rPr>
          <w:rFonts w:cs="Arial"/>
          <w:b/>
          <w:sz w:val="22"/>
          <w:szCs w:val="22"/>
        </w:rPr>
      </w:pPr>
    </w:p>
    <w:p w14:paraId="668CCAE0" w14:textId="1C38751C" w:rsidR="00C114D3" w:rsidRPr="00F825AB" w:rsidRDefault="00C114D3" w:rsidP="006A4930">
      <w:pPr>
        <w:rPr>
          <w:rFonts w:cs="Arial"/>
          <w:b/>
          <w:sz w:val="22"/>
          <w:szCs w:val="22"/>
        </w:rPr>
      </w:pPr>
    </w:p>
    <w:p w14:paraId="3CF173C3" w14:textId="05BA7E37" w:rsidR="00C114D3" w:rsidRPr="00F825AB" w:rsidRDefault="00C114D3" w:rsidP="006A4930">
      <w:pPr>
        <w:rPr>
          <w:rFonts w:cs="Arial"/>
          <w:b/>
          <w:sz w:val="22"/>
          <w:szCs w:val="22"/>
        </w:rPr>
      </w:pPr>
    </w:p>
    <w:p w14:paraId="5E88B3DC" w14:textId="3A372094" w:rsidR="00C114D3" w:rsidRDefault="00C114D3" w:rsidP="006A4930">
      <w:pPr>
        <w:rPr>
          <w:rFonts w:cs="Arial"/>
          <w:b/>
          <w:sz w:val="22"/>
          <w:szCs w:val="22"/>
        </w:rPr>
      </w:pPr>
    </w:p>
    <w:p w14:paraId="24FE58D6" w14:textId="77777777" w:rsidR="005C490B" w:rsidRDefault="005C490B" w:rsidP="006A4930">
      <w:pPr>
        <w:rPr>
          <w:rFonts w:cs="Arial"/>
          <w:b/>
          <w:sz w:val="22"/>
          <w:szCs w:val="22"/>
        </w:rPr>
      </w:pPr>
    </w:p>
    <w:p w14:paraId="1AF9D6BE" w14:textId="77777777" w:rsidR="005C490B" w:rsidRDefault="005C490B" w:rsidP="006A4930">
      <w:pPr>
        <w:rPr>
          <w:rFonts w:cs="Arial"/>
          <w:b/>
          <w:sz w:val="22"/>
          <w:szCs w:val="22"/>
        </w:rPr>
      </w:pPr>
    </w:p>
    <w:p w14:paraId="616ABAAB" w14:textId="77777777" w:rsidR="005C490B" w:rsidRPr="00F825AB" w:rsidRDefault="005C490B" w:rsidP="006A4930">
      <w:pPr>
        <w:rPr>
          <w:rFonts w:cs="Arial"/>
          <w:b/>
          <w:sz w:val="22"/>
          <w:szCs w:val="22"/>
        </w:rPr>
      </w:pPr>
    </w:p>
    <w:p w14:paraId="09C45270" w14:textId="51BE08C7" w:rsidR="008B5F2B" w:rsidRDefault="008B5F2B" w:rsidP="005878BD">
      <w:pPr>
        <w:rPr>
          <w:rFonts w:cs="Arial"/>
          <w:b/>
          <w:sz w:val="22"/>
          <w:szCs w:val="22"/>
        </w:rPr>
      </w:pPr>
    </w:p>
    <w:p w14:paraId="0263AE23" w14:textId="77777777" w:rsidR="00F825AB" w:rsidRPr="00F825AB" w:rsidRDefault="00F825AB" w:rsidP="005878BD">
      <w:pPr>
        <w:rPr>
          <w:rFonts w:cs="Arial"/>
          <w:b/>
          <w:sz w:val="22"/>
          <w:szCs w:val="22"/>
        </w:rPr>
      </w:pPr>
    </w:p>
    <w:p w14:paraId="4B9B5958" w14:textId="77777777" w:rsidR="008B5F2B" w:rsidRPr="00F825AB" w:rsidRDefault="008B5F2B" w:rsidP="005878BD">
      <w:pPr>
        <w:rPr>
          <w:rFonts w:cs="Arial"/>
          <w:b/>
          <w:sz w:val="22"/>
          <w:szCs w:val="22"/>
        </w:rPr>
      </w:pPr>
    </w:p>
    <w:p w14:paraId="21BF69D3" w14:textId="77777777" w:rsidR="008B5F2B" w:rsidRPr="00F825AB" w:rsidRDefault="008B5F2B" w:rsidP="005878BD">
      <w:pPr>
        <w:rPr>
          <w:rFonts w:cs="Arial"/>
          <w:b/>
          <w:sz w:val="22"/>
          <w:szCs w:val="22"/>
        </w:rPr>
      </w:pPr>
    </w:p>
    <w:p w14:paraId="474B89DC" w14:textId="77777777" w:rsidR="008B5F2B" w:rsidRPr="00F825AB" w:rsidRDefault="008B5F2B" w:rsidP="005878BD">
      <w:pPr>
        <w:rPr>
          <w:rFonts w:cs="Arial"/>
          <w:b/>
          <w:sz w:val="22"/>
          <w:szCs w:val="22"/>
        </w:rPr>
      </w:pPr>
    </w:p>
    <w:p w14:paraId="37F49E54" w14:textId="77777777" w:rsidR="008B5F2B" w:rsidRPr="00F825AB" w:rsidRDefault="008B5F2B" w:rsidP="005878BD">
      <w:pPr>
        <w:rPr>
          <w:rFonts w:cs="Arial"/>
          <w:b/>
          <w:sz w:val="22"/>
          <w:szCs w:val="22"/>
        </w:rPr>
      </w:pPr>
    </w:p>
    <w:p w14:paraId="3E6ADB73" w14:textId="77777777" w:rsidR="008B5F2B" w:rsidRPr="00F825AB" w:rsidRDefault="008B5F2B" w:rsidP="005878BD">
      <w:pPr>
        <w:rPr>
          <w:rFonts w:cs="Arial"/>
          <w:b/>
          <w:sz w:val="22"/>
          <w:szCs w:val="22"/>
        </w:rPr>
      </w:pPr>
    </w:p>
    <w:p w14:paraId="2471A9F0" w14:textId="77777777" w:rsidR="008B5F2B" w:rsidRPr="00F825AB" w:rsidRDefault="008B5F2B" w:rsidP="005878BD">
      <w:pPr>
        <w:rPr>
          <w:rFonts w:cs="Arial"/>
          <w:b/>
          <w:sz w:val="22"/>
          <w:szCs w:val="22"/>
        </w:rPr>
      </w:pPr>
    </w:p>
    <w:p w14:paraId="35B5F4B7" w14:textId="77777777" w:rsidR="00C114D3" w:rsidRPr="00F825AB" w:rsidRDefault="00C114D3">
      <w:pPr>
        <w:rPr>
          <w:rFonts w:cs="Arial"/>
          <w:b/>
          <w:sz w:val="22"/>
          <w:szCs w:val="22"/>
        </w:rPr>
      </w:pPr>
    </w:p>
    <w:p w14:paraId="5D74B7A1" w14:textId="77777777" w:rsidR="00EE3661" w:rsidRDefault="00EE3661" w:rsidP="00F825AB">
      <w:pPr>
        <w:pStyle w:val="BodyText"/>
        <w:jc w:val="center"/>
        <w:rPr>
          <w:rFonts w:ascii="Arial" w:hAnsi="Arial" w:cs="Arial"/>
          <w:b/>
          <w:sz w:val="22"/>
          <w:szCs w:val="22"/>
          <w:lang w:val="en-GB"/>
        </w:rPr>
      </w:pPr>
    </w:p>
    <w:p w14:paraId="0C6DE625" w14:textId="77777777" w:rsidR="00EE3661" w:rsidRDefault="00EE3661" w:rsidP="00F825AB">
      <w:pPr>
        <w:pStyle w:val="BodyText"/>
        <w:jc w:val="center"/>
        <w:rPr>
          <w:rFonts w:ascii="Arial" w:hAnsi="Arial" w:cs="Arial"/>
          <w:b/>
          <w:sz w:val="22"/>
          <w:szCs w:val="22"/>
          <w:lang w:val="en-GB"/>
        </w:rPr>
      </w:pPr>
    </w:p>
    <w:p w14:paraId="3E65C6E6" w14:textId="61B589A2" w:rsidR="00F825AB" w:rsidRDefault="00C114D3" w:rsidP="00F825AB">
      <w:pPr>
        <w:pStyle w:val="BodyText"/>
        <w:jc w:val="center"/>
        <w:rPr>
          <w:rFonts w:ascii="Arial" w:hAnsi="Arial" w:cs="Arial"/>
          <w:b/>
          <w:sz w:val="22"/>
          <w:szCs w:val="22"/>
          <w:lang w:val="en-GB"/>
        </w:rPr>
      </w:pPr>
      <w:r w:rsidRPr="00F825AB">
        <w:rPr>
          <w:rFonts w:ascii="Arial" w:hAnsi="Arial" w:cs="Arial"/>
          <w:b/>
          <w:sz w:val="22"/>
          <w:szCs w:val="22"/>
          <w:lang w:val="en-GB"/>
        </w:rPr>
        <w:t>Appendix 1: FACULTY OF PUBLIC HEALTH COMPETENCIES</w:t>
      </w:r>
    </w:p>
    <w:p w14:paraId="6BAD1396" w14:textId="77777777" w:rsidR="0055556A" w:rsidRPr="00AD6D5A" w:rsidRDefault="0055556A" w:rsidP="0055556A">
      <w:pPr>
        <w:spacing w:before="120"/>
        <w:rPr>
          <w:rFonts w:cs="Arial"/>
          <w:b/>
          <w:bCs/>
          <w:i/>
          <w:iCs/>
        </w:rPr>
      </w:pPr>
      <w:r w:rsidRPr="00AD6D5A">
        <w:rPr>
          <w:rFonts w:cs="Arial"/>
          <w:b/>
          <w:bCs/>
          <w:i/>
          <w:iCs/>
        </w:rPr>
        <w:t>Use of public health intelligence to survey and assess a population’s health and wellbeing</w:t>
      </w:r>
    </w:p>
    <w:p w14:paraId="69D555DB" w14:textId="77777777" w:rsidR="0055556A" w:rsidRPr="00935088" w:rsidRDefault="0055556A" w:rsidP="0055556A">
      <w:pPr>
        <w:rPr>
          <w:rFonts w:cs="Arial"/>
        </w:rPr>
      </w:pPr>
      <w:r w:rsidRPr="00935088">
        <w:rPr>
          <w:rFonts w:cs="Arial"/>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384B8FD8" w14:textId="77777777" w:rsidR="0055556A" w:rsidRPr="00AD6D5A" w:rsidRDefault="0055556A" w:rsidP="0055556A">
      <w:pPr>
        <w:spacing w:before="120"/>
        <w:rPr>
          <w:rFonts w:cs="Arial"/>
          <w:b/>
          <w:bCs/>
          <w:i/>
          <w:iCs/>
        </w:rPr>
      </w:pPr>
      <w:r w:rsidRPr="00AD6D5A">
        <w:rPr>
          <w:rFonts w:cs="Arial"/>
          <w:b/>
          <w:bCs/>
          <w:i/>
          <w:iCs/>
        </w:rPr>
        <w:t>Assessing the evidence of effectiveness of interventions, programmes and services intended to improve the health or wellbeing of individuals or populations</w:t>
      </w:r>
    </w:p>
    <w:p w14:paraId="45DA30C7" w14:textId="77777777" w:rsidR="0055556A" w:rsidRPr="00935088" w:rsidRDefault="0055556A" w:rsidP="0055556A">
      <w:pPr>
        <w:rPr>
          <w:rFonts w:cs="Arial"/>
        </w:rPr>
      </w:pPr>
      <w:r w:rsidRPr="00935088">
        <w:rPr>
          <w:rFonts w:cs="Arial"/>
        </w:rPr>
        <w:t>To be able to use a range of resources to generate and communicate appropriately evidenced and informed recommendations for improving population health across operational and strategic health and care settings.</w:t>
      </w:r>
    </w:p>
    <w:p w14:paraId="5E8E1DEE" w14:textId="77777777" w:rsidR="0055556A" w:rsidRPr="00AD6D5A" w:rsidRDefault="0055556A" w:rsidP="0055556A">
      <w:pPr>
        <w:spacing w:before="120"/>
        <w:rPr>
          <w:rFonts w:cs="Arial"/>
          <w:b/>
          <w:bCs/>
          <w:i/>
          <w:iCs/>
        </w:rPr>
      </w:pPr>
      <w:r w:rsidRPr="00AD6D5A">
        <w:rPr>
          <w:rFonts w:cs="Arial"/>
          <w:b/>
          <w:bCs/>
          <w:i/>
          <w:iCs/>
        </w:rPr>
        <w:t xml:space="preserve">Policy and strategy development and implementation </w:t>
      </w:r>
    </w:p>
    <w:p w14:paraId="0D1F12EC" w14:textId="77777777" w:rsidR="0055556A" w:rsidRPr="00935088" w:rsidRDefault="0055556A" w:rsidP="0055556A">
      <w:pPr>
        <w:rPr>
          <w:rFonts w:cs="Arial"/>
        </w:rPr>
      </w:pPr>
      <w:r w:rsidRPr="00935088">
        <w:rPr>
          <w:rFonts w:cs="Arial"/>
        </w:rPr>
        <w:t>To be able to influence and contribute to the development of policy as well as lead the development and implementation of a strategy.</w:t>
      </w:r>
    </w:p>
    <w:p w14:paraId="7C25AAF1" w14:textId="77777777" w:rsidR="0055556A" w:rsidRPr="00AD6D5A" w:rsidRDefault="0055556A" w:rsidP="0055556A">
      <w:pPr>
        <w:spacing w:before="120"/>
        <w:rPr>
          <w:rFonts w:cs="Arial"/>
          <w:b/>
          <w:bCs/>
          <w:i/>
          <w:iCs/>
        </w:rPr>
      </w:pPr>
      <w:r w:rsidRPr="00AD6D5A">
        <w:rPr>
          <w:rFonts w:cs="Arial"/>
          <w:b/>
          <w:bCs/>
          <w:i/>
          <w:iCs/>
        </w:rPr>
        <w:t>Strategic leadership and collaborative working for health</w:t>
      </w:r>
    </w:p>
    <w:p w14:paraId="4C1BDD21" w14:textId="77777777" w:rsidR="0055556A" w:rsidRPr="00935088" w:rsidRDefault="0055556A" w:rsidP="0055556A">
      <w:pPr>
        <w:rPr>
          <w:rFonts w:cs="Arial"/>
        </w:rPr>
      </w:pPr>
      <w:r w:rsidRPr="00935088">
        <w:rPr>
          <w:rFonts w:cs="Arial"/>
        </w:rPr>
        <w:t>To use a range of effective strategic leadership, organisational and management skills, in a variety of complex public health situations and contexts, dealing effectively with uncertainty and the unexpected to achieve public health goals.</w:t>
      </w:r>
    </w:p>
    <w:p w14:paraId="63FF254F" w14:textId="77777777" w:rsidR="0055556A" w:rsidRPr="00AD6D5A" w:rsidRDefault="0055556A" w:rsidP="0055556A">
      <w:pPr>
        <w:spacing w:before="120"/>
        <w:rPr>
          <w:rFonts w:cs="Arial"/>
          <w:b/>
          <w:bCs/>
          <w:i/>
          <w:iCs/>
        </w:rPr>
      </w:pPr>
      <w:r w:rsidRPr="00AD6D5A">
        <w:rPr>
          <w:rFonts w:cs="Arial"/>
          <w:b/>
          <w:bCs/>
          <w:i/>
          <w:iCs/>
        </w:rPr>
        <w:t xml:space="preserve">Health </w:t>
      </w:r>
      <w:r>
        <w:rPr>
          <w:rFonts w:cs="Arial"/>
          <w:b/>
          <w:bCs/>
          <w:i/>
          <w:iCs/>
        </w:rPr>
        <w:t>i</w:t>
      </w:r>
      <w:r w:rsidRPr="00AD6D5A">
        <w:rPr>
          <w:rFonts w:cs="Arial"/>
          <w:b/>
          <w:bCs/>
          <w:i/>
          <w:iCs/>
        </w:rPr>
        <w:t xml:space="preserve">mprovement, </w:t>
      </w:r>
      <w:r>
        <w:rPr>
          <w:rFonts w:cs="Arial"/>
          <w:b/>
          <w:bCs/>
          <w:i/>
          <w:iCs/>
        </w:rPr>
        <w:t>d</w:t>
      </w:r>
      <w:r w:rsidRPr="00AD6D5A">
        <w:rPr>
          <w:rFonts w:cs="Arial"/>
          <w:b/>
          <w:bCs/>
          <w:i/>
          <w:iCs/>
        </w:rPr>
        <w:t xml:space="preserve">eterminants of </w:t>
      </w:r>
      <w:r>
        <w:rPr>
          <w:rFonts w:cs="Arial"/>
          <w:b/>
          <w:bCs/>
          <w:i/>
          <w:iCs/>
        </w:rPr>
        <w:t>h</w:t>
      </w:r>
      <w:r w:rsidRPr="00AD6D5A">
        <w:rPr>
          <w:rFonts w:cs="Arial"/>
          <w:b/>
          <w:bCs/>
          <w:i/>
          <w:iCs/>
        </w:rPr>
        <w:t xml:space="preserve">ealth and </w:t>
      </w:r>
      <w:r>
        <w:rPr>
          <w:rFonts w:cs="Arial"/>
          <w:b/>
          <w:bCs/>
          <w:i/>
          <w:iCs/>
        </w:rPr>
        <w:t>h</w:t>
      </w:r>
      <w:r w:rsidRPr="00AD6D5A">
        <w:rPr>
          <w:rFonts w:cs="Arial"/>
          <w:b/>
          <w:bCs/>
          <w:i/>
          <w:iCs/>
        </w:rPr>
        <w:t xml:space="preserve">ealth </w:t>
      </w:r>
      <w:r>
        <w:rPr>
          <w:rFonts w:cs="Arial"/>
          <w:b/>
          <w:bCs/>
          <w:i/>
          <w:iCs/>
        </w:rPr>
        <w:t>c</w:t>
      </w:r>
      <w:r w:rsidRPr="00AD6D5A">
        <w:rPr>
          <w:rFonts w:cs="Arial"/>
          <w:b/>
          <w:bCs/>
          <w:i/>
          <w:iCs/>
        </w:rPr>
        <w:t>ommunications</w:t>
      </w:r>
    </w:p>
    <w:p w14:paraId="4E473E3C" w14:textId="77777777" w:rsidR="0055556A" w:rsidRPr="00935088" w:rsidRDefault="0055556A" w:rsidP="0055556A">
      <w:pPr>
        <w:rPr>
          <w:rFonts w:cs="Arial"/>
        </w:rPr>
      </w:pPr>
      <w:r w:rsidRPr="00935088">
        <w:rPr>
          <w:rFonts w:cs="Arial"/>
        </w:rPr>
        <w:t>To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1E2B6B46" w14:textId="77777777" w:rsidR="0055556A" w:rsidRPr="00AD6D5A" w:rsidRDefault="0055556A" w:rsidP="0055556A">
      <w:pPr>
        <w:spacing w:before="120"/>
        <w:rPr>
          <w:rFonts w:cs="Arial"/>
          <w:b/>
          <w:bCs/>
          <w:i/>
          <w:iCs/>
        </w:rPr>
      </w:pPr>
      <w:r w:rsidRPr="00AD6D5A">
        <w:rPr>
          <w:rFonts w:cs="Arial"/>
          <w:b/>
          <w:bCs/>
          <w:i/>
          <w:iCs/>
        </w:rPr>
        <w:t xml:space="preserve">Health </w:t>
      </w:r>
      <w:r>
        <w:rPr>
          <w:rFonts w:cs="Arial"/>
          <w:b/>
          <w:bCs/>
          <w:i/>
          <w:iCs/>
        </w:rPr>
        <w:t>p</w:t>
      </w:r>
      <w:r w:rsidRPr="00AD6D5A">
        <w:rPr>
          <w:rFonts w:cs="Arial"/>
          <w:b/>
          <w:bCs/>
          <w:i/>
          <w:iCs/>
        </w:rPr>
        <w:t xml:space="preserve">rotection </w:t>
      </w:r>
    </w:p>
    <w:p w14:paraId="02BF305A" w14:textId="77777777" w:rsidR="0055556A" w:rsidRPr="00935088" w:rsidRDefault="0055556A" w:rsidP="0055556A">
      <w:pPr>
        <w:rPr>
          <w:rFonts w:cs="Arial"/>
        </w:rPr>
      </w:pPr>
      <w:r w:rsidRPr="00935088">
        <w:rPr>
          <w:rFonts w:cs="Arial"/>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7BAEB0F4" w14:textId="77777777" w:rsidR="0055556A" w:rsidRPr="00AD6D5A" w:rsidRDefault="0055556A" w:rsidP="0055556A">
      <w:pPr>
        <w:spacing w:before="120"/>
        <w:rPr>
          <w:rFonts w:cs="Arial"/>
          <w:b/>
          <w:bCs/>
          <w:i/>
          <w:iCs/>
        </w:rPr>
      </w:pPr>
      <w:r w:rsidRPr="00AD6D5A">
        <w:rPr>
          <w:rFonts w:cs="Arial"/>
          <w:b/>
          <w:bCs/>
          <w:i/>
          <w:iCs/>
        </w:rPr>
        <w:t xml:space="preserve">Health and </w:t>
      </w:r>
      <w:r>
        <w:rPr>
          <w:rFonts w:cs="Arial"/>
          <w:b/>
          <w:bCs/>
          <w:i/>
          <w:iCs/>
        </w:rPr>
        <w:t>c</w:t>
      </w:r>
      <w:r w:rsidRPr="00AD6D5A">
        <w:rPr>
          <w:rFonts w:cs="Arial"/>
          <w:b/>
          <w:bCs/>
          <w:i/>
          <w:iCs/>
        </w:rPr>
        <w:t xml:space="preserve">are </w:t>
      </w:r>
      <w:r>
        <w:rPr>
          <w:rFonts w:cs="Arial"/>
          <w:b/>
          <w:bCs/>
          <w:i/>
          <w:iCs/>
        </w:rPr>
        <w:t>p</w:t>
      </w:r>
      <w:r w:rsidRPr="00AD6D5A">
        <w:rPr>
          <w:rFonts w:cs="Arial"/>
          <w:b/>
          <w:bCs/>
          <w:i/>
          <w:iCs/>
        </w:rPr>
        <w:t xml:space="preserve">ublic </w:t>
      </w:r>
      <w:r>
        <w:rPr>
          <w:rFonts w:cs="Arial"/>
          <w:b/>
          <w:bCs/>
          <w:i/>
          <w:iCs/>
        </w:rPr>
        <w:t>h</w:t>
      </w:r>
      <w:r w:rsidRPr="00AD6D5A">
        <w:rPr>
          <w:rFonts w:cs="Arial"/>
          <w:b/>
          <w:bCs/>
          <w:i/>
          <w:iCs/>
        </w:rPr>
        <w:t xml:space="preserve">ealth </w:t>
      </w:r>
    </w:p>
    <w:p w14:paraId="77C76CB0" w14:textId="77777777" w:rsidR="0055556A" w:rsidRPr="00935088" w:rsidRDefault="0055556A" w:rsidP="0055556A">
      <w:pPr>
        <w:rPr>
          <w:rFonts w:cs="Arial"/>
        </w:rPr>
      </w:pPr>
      <w:r w:rsidRPr="00935088">
        <w:rPr>
          <w:rFonts w:cs="Arial"/>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38A18A02" w14:textId="77777777" w:rsidR="0055556A" w:rsidRPr="00AD6D5A" w:rsidRDefault="0055556A" w:rsidP="0055556A">
      <w:pPr>
        <w:spacing w:before="120"/>
        <w:rPr>
          <w:rFonts w:cs="Arial"/>
          <w:b/>
          <w:bCs/>
          <w:i/>
          <w:iCs/>
        </w:rPr>
      </w:pPr>
      <w:r w:rsidRPr="00AD6D5A">
        <w:rPr>
          <w:rFonts w:cs="Arial"/>
          <w:b/>
          <w:bCs/>
          <w:i/>
          <w:iCs/>
        </w:rPr>
        <w:t xml:space="preserve">Academic public health </w:t>
      </w:r>
    </w:p>
    <w:p w14:paraId="28384220" w14:textId="77777777" w:rsidR="0055556A" w:rsidRPr="00935088" w:rsidRDefault="0055556A" w:rsidP="0055556A">
      <w:pPr>
        <w:rPr>
          <w:rFonts w:cs="Arial"/>
        </w:rPr>
      </w:pPr>
      <w:r w:rsidRPr="00935088">
        <w:rPr>
          <w:rFonts w:cs="Arial"/>
        </w:rPr>
        <w:t xml:space="preserve">To add an academic perspective to all public health work undertaken. </w:t>
      </w:r>
      <w:proofErr w:type="gramStart"/>
      <w:r w:rsidRPr="00935088">
        <w:rPr>
          <w:rFonts w:cs="Arial"/>
        </w:rPr>
        <w:t>Specifically</w:t>
      </w:r>
      <w:proofErr w:type="gramEnd"/>
      <w:r w:rsidRPr="00935088">
        <w:rPr>
          <w:rFonts w:cs="Arial"/>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114D7F79" w14:textId="77777777" w:rsidR="0055556A" w:rsidRPr="00AD6D5A" w:rsidRDefault="0055556A" w:rsidP="0055556A">
      <w:pPr>
        <w:spacing w:before="120"/>
        <w:rPr>
          <w:rFonts w:cs="Arial"/>
          <w:b/>
          <w:bCs/>
          <w:i/>
          <w:iCs/>
        </w:rPr>
      </w:pPr>
      <w:r w:rsidRPr="00AD6D5A">
        <w:rPr>
          <w:rFonts w:cs="Arial"/>
          <w:b/>
          <w:bCs/>
          <w:i/>
          <w:iCs/>
        </w:rPr>
        <w:t>Professional, personal and ethical development</w:t>
      </w:r>
    </w:p>
    <w:p w14:paraId="6520011F" w14:textId="77777777" w:rsidR="0055556A" w:rsidRPr="00935088" w:rsidRDefault="0055556A" w:rsidP="0055556A">
      <w:pPr>
        <w:rPr>
          <w:rFonts w:cs="Arial"/>
        </w:rPr>
      </w:pPr>
      <w:r w:rsidRPr="00935088">
        <w:rPr>
          <w:rFonts w:cs="Arial"/>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17D7FCFF" w14:textId="77777777" w:rsidR="0055556A" w:rsidRPr="00AD6D5A" w:rsidRDefault="0055556A" w:rsidP="0055556A">
      <w:pPr>
        <w:spacing w:before="120"/>
        <w:rPr>
          <w:rFonts w:cs="Arial"/>
          <w:b/>
          <w:bCs/>
          <w:i/>
          <w:iCs/>
        </w:rPr>
      </w:pPr>
      <w:r w:rsidRPr="00AD6D5A">
        <w:rPr>
          <w:rFonts w:cs="Arial"/>
          <w:b/>
          <w:bCs/>
          <w:i/>
          <w:iCs/>
        </w:rPr>
        <w:t>Integration and application of competencies for consultant practice</w:t>
      </w:r>
    </w:p>
    <w:p w14:paraId="54118A58" w14:textId="77777777" w:rsidR="0055556A" w:rsidRPr="00935088" w:rsidRDefault="0055556A" w:rsidP="0055556A">
      <w:pPr>
        <w:rPr>
          <w:rFonts w:cs="Arial"/>
        </w:rPr>
      </w:pPr>
      <w:r w:rsidRPr="00935088">
        <w:rPr>
          <w:rFonts w:cs="Arial"/>
        </w:rPr>
        <w:t xml:space="preserve">To be able to demonstrate the consistent use of sound judgment to select from a range of advanced public health expertise and skills, and to use them effectively, working at senior </w:t>
      </w:r>
      <w:r w:rsidRPr="00935088">
        <w:rPr>
          <w:rFonts w:cs="Arial"/>
        </w:rPr>
        <w:lastRenderedPageBreak/>
        <w:t>organisational levels, to deliver improved population health in complex and unpredictable environments.</w:t>
      </w:r>
    </w:p>
    <w:p w14:paraId="3FF5254A" w14:textId="77777777" w:rsidR="0055556A" w:rsidRDefault="0055556A" w:rsidP="0055556A">
      <w:pPr>
        <w:rPr>
          <w:rFonts w:cs="Arial"/>
        </w:rPr>
      </w:pPr>
      <w:r>
        <w:rPr>
          <w:rFonts w:cs="Arial"/>
        </w:rPr>
        <w:br w:type="page"/>
      </w:r>
    </w:p>
    <w:p w14:paraId="4A8EB094" w14:textId="41EAE702" w:rsidR="00C114D3" w:rsidRPr="00F825AB" w:rsidRDefault="00C114D3" w:rsidP="0055556A">
      <w:pPr>
        <w:widowControl w:val="0"/>
        <w:tabs>
          <w:tab w:val="left" w:pos="-720"/>
          <w:tab w:val="left" w:pos="0"/>
        </w:tabs>
        <w:suppressAutoHyphens/>
        <w:rPr>
          <w:rFonts w:cs="Arial"/>
          <w:sz w:val="22"/>
          <w:szCs w:val="22"/>
        </w:rPr>
      </w:pPr>
    </w:p>
    <w:sectPr w:rsidR="00C114D3" w:rsidRPr="00F825AB" w:rsidSect="00045137">
      <w:footerReference w:type="default" r:id="rId14"/>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7DC3F" w14:textId="77777777" w:rsidR="005A763F" w:rsidRDefault="005A763F">
      <w:r>
        <w:separator/>
      </w:r>
    </w:p>
  </w:endnote>
  <w:endnote w:type="continuationSeparator" w:id="0">
    <w:p w14:paraId="7CED6812" w14:textId="77777777" w:rsidR="005A763F" w:rsidRDefault="005A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3AA4" w14:textId="4450E72E" w:rsidR="007E014E" w:rsidRPr="007E014E" w:rsidRDefault="007E014E" w:rsidP="007E014E">
    <w:pPr>
      <w:pStyle w:val="Footer"/>
      <w:rPr>
        <w:rFonts w:cs="Arial"/>
        <w:sz w:val="16"/>
        <w:szCs w:val="16"/>
      </w:rPr>
    </w:pPr>
    <w:r w:rsidRPr="007E014E">
      <w:rPr>
        <w:rFonts w:cs="Arial"/>
        <w:sz w:val="16"/>
        <w:szCs w:val="16"/>
      </w:rPr>
      <w:fldChar w:fldCharType="begin"/>
    </w:r>
    <w:r w:rsidRPr="007E014E">
      <w:rPr>
        <w:rFonts w:cs="Arial"/>
        <w:sz w:val="16"/>
        <w:szCs w:val="16"/>
      </w:rPr>
      <w:instrText xml:space="preserve"> FILENAME  \* Upper  \* MERGEFORMAT </w:instrText>
    </w:r>
    <w:r w:rsidRPr="007E014E">
      <w:rPr>
        <w:rFonts w:cs="Arial"/>
        <w:sz w:val="16"/>
        <w:szCs w:val="16"/>
      </w:rPr>
      <w:fldChar w:fldCharType="separate"/>
    </w:r>
    <w:r w:rsidR="001A5BC2">
      <w:rPr>
        <w:rFonts w:cs="Arial"/>
        <w:noProof/>
        <w:sz w:val="16"/>
        <w:szCs w:val="16"/>
      </w:rPr>
      <w:t>JOB_DESCRIPTION_-_PUBLIC_HEALTH_CONSHCPH_MT (002)</w:t>
    </w:r>
    <w:r w:rsidRPr="007E014E">
      <w:rPr>
        <w:rFonts w:cs="Arial"/>
        <w:sz w:val="16"/>
        <w:szCs w:val="16"/>
      </w:rPr>
      <w:fldChar w:fldCharType="end"/>
    </w:r>
    <w:r>
      <w:rPr>
        <w:rFonts w:cs="Arial"/>
        <w:sz w:val="16"/>
        <w:szCs w:val="16"/>
      </w:rPr>
      <w:t xml:space="preserve">              </w:t>
    </w:r>
    <w:r w:rsidR="00D24793">
      <w:rPr>
        <w:rFonts w:cs="Arial"/>
        <w:sz w:val="16"/>
        <w:szCs w:val="16"/>
      </w:rPr>
      <w:tab/>
    </w:r>
    <w:r w:rsidR="00CE3BB3">
      <w:rPr>
        <w:rFonts w:cs="Arial"/>
        <w:sz w:val="16"/>
        <w:szCs w:val="16"/>
      </w:rPr>
      <w:tab/>
    </w:r>
    <w:r w:rsidR="00CE3BB3">
      <w:rPr>
        <w:rFonts w:cs="Arial"/>
        <w:sz w:val="16"/>
        <w:szCs w:val="16"/>
      </w:rPr>
      <w:tab/>
    </w:r>
    <w:r w:rsidRPr="007E014E">
      <w:rPr>
        <w:rFonts w:cs="Arial"/>
        <w:sz w:val="16"/>
        <w:szCs w:val="16"/>
      </w:rPr>
      <w:t xml:space="preserve"> | </w:t>
    </w:r>
    <w:r w:rsidRPr="007E014E">
      <w:rPr>
        <w:rFonts w:cs="Arial"/>
        <w:sz w:val="16"/>
        <w:szCs w:val="16"/>
      </w:rPr>
      <w:fldChar w:fldCharType="begin"/>
    </w:r>
    <w:r w:rsidRPr="007E014E">
      <w:rPr>
        <w:rFonts w:cs="Arial"/>
        <w:sz w:val="16"/>
        <w:szCs w:val="16"/>
      </w:rPr>
      <w:instrText xml:space="preserve"> PAGE   \* MERGEFORMAT </w:instrText>
    </w:r>
    <w:r w:rsidRPr="007E014E">
      <w:rPr>
        <w:rFonts w:cs="Arial"/>
        <w:sz w:val="16"/>
        <w:szCs w:val="16"/>
      </w:rPr>
      <w:fldChar w:fldCharType="separate"/>
    </w:r>
    <w:r w:rsidR="00F50A0D">
      <w:rPr>
        <w:rFonts w:cs="Arial"/>
        <w:noProof/>
        <w:sz w:val="16"/>
        <w:szCs w:val="16"/>
      </w:rPr>
      <w:t>11</w:t>
    </w:r>
    <w:r w:rsidRPr="007E014E">
      <w:rPr>
        <w:rFonts w:cs="Arial"/>
        <w:noProof/>
        <w:sz w:val="16"/>
        <w:szCs w:val="16"/>
      </w:rPr>
      <w:fldChar w:fldCharType="end"/>
    </w:r>
    <w:r w:rsidRPr="007E014E">
      <w:rPr>
        <w:rFonts w:cs="Arial"/>
        <w:sz w:val="16"/>
        <w:szCs w:val="16"/>
      </w:rPr>
      <w:t xml:space="preserve"> </w:t>
    </w:r>
  </w:p>
  <w:p w14:paraId="5B3F802A" w14:textId="77777777" w:rsidR="00976C68" w:rsidRPr="00FE6DFF" w:rsidRDefault="00976C68" w:rsidP="00FE6DFF">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D830" w14:textId="77777777" w:rsidR="005A763F" w:rsidRDefault="005A763F">
      <w:r>
        <w:separator/>
      </w:r>
    </w:p>
  </w:footnote>
  <w:footnote w:type="continuationSeparator" w:id="0">
    <w:p w14:paraId="53EEA5D0" w14:textId="77777777" w:rsidR="005A763F" w:rsidRDefault="005A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6E24"/>
    <w:multiLevelType w:val="hybridMultilevel"/>
    <w:tmpl w:val="BE626788"/>
    <w:lvl w:ilvl="0" w:tplc="69F0BC90">
      <w:start w:val="1"/>
      <w:numFmt w:val="decimal"/>
      <w:lvlText w:val="%1."/>
      <w:lvlJc w:val="left"/>
      <w:pPr>
        <w:tabs>
          <w:tab w:val="num" w:pos="720"/>
        </w:tabs>
        <w:ind w:left="720" w:hanging="360"/>
      </w:pPr>
      <w:rPr>
        <w:rFonts w:hint="default"/>
      </w:rPr>
    </w:lvl>
    <w:lvl w:ilvl="1" w:tplc="64AC9E4C">
      <w:numFmt w:val="none"/>
      <w:lvlText w:val=""/>
      <w:lvlJc w:val="left"/>
      <w:pPr>
        <w:tabs>
          <w:tab w:val="num" w:pos="360"/>
        </w:tabs>
      </w:pPr>
    </w:lvl>
    <w:lvl w:ilvl="2" w:tplc="781E9DD6">
      <w:numFmt w:val="none"/>
      <w:lvlText w:val=""/>
      <w:lvlJc w:val="left"/>
      <w:pPr>
        <w:tabs>
          <w:tab w:val="num" w:pos="360"/>
        </w:tabs>
      </w:pPr>
    </w:lvl>
    <w:lvl w:ilvl="3" w:tplc="C442C286">
      <w:numFmt w:val="none"/>
      <w:lvlText w:val=""/>
      <w:lvlJc w:val="left"/>
      <w:pPr>
        <w:tabs>
          <w:tab w:val="num" w:pos="360"/>
        </w:tabs>
      </w:pPr>
    </w:lvl>
    <w:lvl w:ilvl="4" w:tplc="2D765E68">
      <w:numFmt w:val="none"/>
      <w:lvlText w:val=""/>
      <w:lvlJc w:val="left"/>
      <w:pPr>
        <w:tabs>
          <w:tab w:val="num" w:pos="360"/>
        </w:tabs>
      </w:pPr>
    </w:lvl>
    <w:lvl w:ilvl="5" w:tplc="19ECBC5C">
      <w:numFmt w:val="none"/>
      <w:lvlText w:val=""/>
      <w:lvlJc w:val="left"/>
      <w:pPr>
        <w:tabs>
          <w:tab w:val="num" w:pos="360"/>
        </w:tabs>
      </w:pPr>
    </w:lvl>
    <w:lvl w:ilvl="6" w:tplc="BA921A7C">
      <w:numFmt w:val="none"/>
      <w:lvlText w:val=""/>
      <w:lvlJc w:val="left"/>
      <w:pPr>
        <w:tabs>
          <w:tab w:val="num" w:pos="360"/>
        </w:tabs>
      </w:pPr>
    </w:lvl>
    <w:lvl w:ilvl="7" w:tplc="64B4EBAA">
      <w:numFmt w:val="none"/>
      <w:lvlText w:val=""/>
      <w:lvlJc w:val="left"/>
      <w:pPr>
        <w:tabs>
          <w:tab w:val="num" w:pos="360"/>
        </w:tabs>
      </w:pPr>
    </w:lvl>
    <w:lvl w:ilvl="8" w:tplc="5FCEBDF0">
      <w:numFmt w:val="none"/>
      <w:lvlText w:val=""/>
      <w:lvlJc w:val="left"/>
      <w:pPr>
        <w:tabs>
          <w:tab w:val="num" w:pos="360"/>
        </w:tabs>
      </w:pPr>
    </w:lvl>
  </w:abstractNum>
  <w:abstractNum w:abstractNumId="1" w15:restartNumberingAfterBreak="0">
    <w:nsid w:val="035F7995"/>
    <w:multiLevelType w:val="multilevel"/>
    <w:tmpl w:val="58CC098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3D248FB"/>
    <w:multiLevelType w:val="hybridMultilevel"/>
    <w:tmpl w:val="09D8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D6D72"/>
    <w:multiLevelType w:val="hybridMultilevel"/>
    <w:tmpl w:val="D22C5E1A"/>
    <w:lvl w:ilvl="0" w:tplc="48FC8086">
      <w:start w:val="1"/>
      <w:numFmt w:val="bullet"/>
      <w:pStyle w:val="Bullet1"/>
      <w:lvlText w:val=""/>
      <w:lvlJc w:val="left"/>
      <w:pPr>
        <w:ind w:left="720" w:hanging="360"/>
      </w:pPr>
      <w:rPr>
        <w:rFonts w:ascii="Symbol" w:hAnsi="Symbol" w:hint="default"/>
      </w:rPr>
    </w:lvl>
    <w:lvl w:ilvl="1" w:tplc="6A3E2E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18E3"/>
    <w:multiLevelType w:val="multilevel"/>
    <w:tmpl w:val="3B2EA6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660F08"/>
    <w:multiLevelType w:val="hybridMultilevel"/>
    <w:tmpl w:val="C7ACC5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FD38D9"/>
    <w:multiLevelType w:val="hybridMultilevel"/>
    <w:tmpl w:val="211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A2AD4"/>
    <w:multiLevelType w:val="hybridMultilevel"/>
    <w:tmpl w:val="F106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27DDC"/>
    <w:multiLevelType w:val="hybridMultilevel"/>
    <w:tmpl w:val="7AE4E9A2"/>
    <w:lvl w:ilvl="0" w:tplc="08090001">
      <w:start w:val="1"/>
      <w:numFmt w:val="bullet"/>
      <w:lvlText w:val=""/>
      <w:lvlJc w:val="left"/>
      <w:pPr>
        <w:tabs>
          <w:tab w:val="num" w:pos="360"/>
        </w:tabs>
        <w:ind w:left="360" w:hanging="360"/>
      </w:pPr>
      <w:rPr>
        <w:rFonts w:ascii="Symbol" w:hAnsi="Symbol" w:hint="default"/>
      </w:rPr>
    </w:lvl>
    <w:lvl w:ilvl="1" w:tplc="63AE84FC">
      <w:start w:val="1"/>
      <w:numFmt w:val="bullet"/>
      <w:lvlText w:val="o"/>
      <w:lvlJc w:val="left"/>
      <w:pPr>
        <w:tabs>
          <w:tab w:val="num" w:pos="1800"/>
        </w:tabs>
        <w:ind w:left="1800" w:hanging="360"/>
      </w:pPr>
      <w:rPr>
        <w:rFonts w:ascii="Courier New" w:hAnsi="Courier New" w:cs="Courier New" w:hint="default"/>
      </w:rPr>
    </w:lvl>
    <w:lvl w:ilvl="2" w:tplc="5956B692" w:tentative="1">
      <w:start w:val="1"/>
      <w:numFmt w:val="bullet"/>
      <w:lvlText w:val=""/>
      <w:lvlJc w:val="left"/>
      <w:pPr>
        <w:tabs>
          <w:tab w:val="num" w:pos="2520"/>
        </w:tabs>
        <w:ind w:left="2520" w:hanging="360"/>
      </w:pPr>
      <w:rPr>
        <w:rFonts w:ascii="Wingdings" w:hAnsi="Wingdings" w:hint="default"/>
      </w:rPr>
    </w:lvl>
    <w:lvl w:ilvl="3" w:tplc="6E30841C" w:tentative="1">
      <w:start w:val="1"/>
      <w:numFmt w:val="bullet"/>
      <w:lvlText w:val=""/>
      <w:lvlJc w:val="left"/>
      <w:pPr>
        <w:tabs>
          <w:tab w:val="num" w:pos="3240"/>
        </w:tabs>
        <w:ind w:left="3240" w:hanging="360"/>
      </w:pPr>
      <w:rPr>
        <w:rFonts w:ascii="Symbol" w:hAnsi="Symbol" w:hint="default"/>
      </w:rPr>
    </w:lvl>
    <w:lvl w:ilvl="4" w:tplc="B4ACB7AE" w:tentative="1">
      <w:start w:val="1"/>
      <w:numFmt w:val="bullet"/>
      <w:lvlText w:val="o"/>
      <w:lvlJc w:val="left"/>
      <w:pPr>
        <w:tabs>
          <w:tab w:val="num" w:pos="3960"/>
        </w:tabs>
        <w:ind w:left="3960" w:hanging="360"/>
      </w:pPr>
      <w:rPr>
        <w:rFonts w:ascii="Courier New" w:hAnsi="Courier New" w:cs="Courier New" w:hint="default"/>
      </w:rPr>
    </w:lvl>
    <w:lvl w:ilvl="5" w:tplc="2F1213D8" w:tentative="1">
      <w:start w:val="1"/>
      <w:numFmt w:val="bullet"/>
      <w:lvlText w:val=""/>
      <w:lvlJc w:val="left"/>
      <w:pPr>
        <w:tabs>
          <w:tab w:val="num" w:pos="4680"/>
        </w:tabs>
        <w:ind w:left="4680" w:hanging="360"/>
      </w:pPr>
      <w:rPr>
        <w:rFonts w:ascii="Wingdings" w:hAnsi="Wingdings" w:hint="default"/>
      </w:rPr>
    </w:lvl>
    <w:lvl w:ilvl="6" w:tplc="9F6C6F20" w:tentative="1">
      <w:start w:val="1"/>
      <w:numFmt w:val="bullet"/>
      <w:lvlText w:val=""/>
      <w:lvlJc w:val="left"/>
      <w:pPr>
        <w:tabs>
          <w:tab w:val="num" w:pos="5400"/>
        </w:tabs>
        <w:ind w:left="5400" w:hanging="360"/>
      </w:pPr>
      <w:rPr>
        <w:rFonts w:ascii="Symbol" w:hAnsi="Symbol" w:hint="default"/>
      </w:rPr>
    </w:lvl>
    <w:lvl w:ilvl="7" w:tplc="B8AC2A94" w:tentative="1">
      <w:start w:val="1"/>
      <w:numFmt w:val="bullet"/>
      <w:lvlText w:val="o"/>
      <w:lvlJc w:val="left"/>
      <w:pPr>
        <w:tabs>
          <w:tab w:val="num" w:pos="6120"/>
        </w:tabs>
        <w:ind w:left="6120" w:hanging="360"/>
      </w:pPr>
      <w:rPr>
        <w:rFonts w:ascii="Courier New" w:hAnsi="Courier New" w:cs="Courier New" w:hint="default"/>
      </w:rPr>
    </w:lvl>
    <w:lvl w:ilvl="8" w:tplc="D75EC4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54451F"/>
    <w:multiLevelType w:val="hybridMultilevel"/>
    <w:tmpl w:val="E154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C2363"/>
    <w:multiLevelType w:val="hybridMultilevel"/>
    <w:tmpl w:val="532C485E"/>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FF0681"/>
    <w:multiLevelType w:val="hybridMultilevel"/>
    <w:tmpl w:val="5FEA00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7936791"/>
    <w:multiLevelType w:val="hybridMultilevel"/>
    <w:tmpl w:val="6A1AE27C"/>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E397A"/>
    <w:multiLevelType w:val="hybridMultilevel"/>
    <w:tmpl w:val="89306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9D017A"/>
    <w:multiLevelType w:val="hybridMultilevel"/>
    <w:tmpl w:val="B26C4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56179"/>
    <w:multiLevelType w:val="hybridMultilevel"/>
    <w:tmpl w:val="670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6614E"/>
    <w:multiLevelType w:val="hybridMultilevel"/>
    <w:tmpl w:val="E8FCA644"/>
    <w:lvl w:ilvl="0" w:tplc="00A884B8">
      <w:start w:val="1"/>
      <w:numFmt w:val="decimal"/>
      <w:pStyle w:val="NumberList"/>
      <w:lvlText w:val="%1."/>
      <w:lvlJc w:val="left"/>
      <w:pPr>
        <w:ind w:left="5464" w:hanging="360"/>
      </w:pPr>
    </w:lvl>
    <w:lvl w:ilvl="1" w:tplc="08090019">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 w15:restartNumberingAfterBreak="0">
    <w:nsid w:val="42D11E90"/>
    <w:multiLevelType w:val="hybridMultilevel"/>
    <w:tmpl w:val="25B886E2"/>
    <w:lvl w:ilvl="0" w:tplc="D10AE93C">
      <w:numFmt w:val="bullet"/>
      <w:lvlText w:val="•"/>
      <w:lvlJc w:val="left"/>
      <w:pPr>
        <w:ind w:left="1212" w:hanging="852"/>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777DC"/>
    <w:multiLevelType w:val="hybridMultilevel"/>
    <w:tmpl w:val="0EDC5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C7389"/>
    <w:multiLevelType w:val="hybridMultilevel"/>
    <w:tmpl w:val="45C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9488A"/>
    <w:multiLevelType w:val="multilevel"/>
    <w:tmpl w:val="67FC8C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F3826"/>
    <w:multiLevelType w:val="hybridMultilevel"/>
    <w:tmpl w:val="AE1C0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50E7C"/>
    <w:multiLevelType w:val="hybridMultilevel"/>
    <w:tmpl w:val="A52E4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613702"/>
    <w:multiLevelType w:val="multilevel"/>
    <w:tmpl w:val="04B6242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D24DE4"/>
    <w:multiLevelType w:val="hybridMultilevel"/>
    <w:tmpl w:val="B29A6BB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F337216"/>
    <w:multiLevelType w:val="hybridMultilevel"/>
    <w:tmpl w:val="15E43114"/>
    <w:lvl w:ilvl="0" w:tplc="858CE9CE">
      <w:numFmt w:val="bullet"/>
      <w:lvlText w:val=""/>
      <w:lvlJc w:val="left"/>
      <w:pPr>
        <w:ind w:left="2214" w:hanging="720"/>
      </w:pPr>
      <w:rPr>
        <w:rFonts w:ascii="Symbol" w:eastAsia="Calibri" w:hAnsi="Symbo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E1B6104"/>
    <w:multiLevelType w:val="hybridMultilevel"/>
    <w:tmpl w:val="3B8013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32B064C"/>
    <w:multiLevelType w:val="hybridMultilevel"/>
    <w:tmpl w:val="81EC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61F45"/>
    <w:multiLevelType w:val="hybridMultilevel"/>
    <w:tmpl w:val="86085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7E3C03"/>
    <w:multiLevelType w:val="hybridMultilevel"/>
    <w:tmpl w:val="F800A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9400E6"/>
    <w:multiLevelType w:val="hybridMultilevel"/>
    <w:tmpl w:val="34C4B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B30080"/>
    <w:multiLevelType w:val="hybridMultilevel"/>
    <w:tmpl w:val="A6324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387162">
    <w:abstractNumId w:val="29"/>
  </w:num>
  <w:num w:numId="2" w16cid:durableId="72513972">
    <w:abstractNumId w:val="0"/>
  </w:num>
  <w:num w:numId="3" w16cid:durableId="632172285">
    <w:abstractNumId w:val="18"/>
  </w:num>
  <w:num w:numId="4" w16cid:durableId="1891644956">
    <w:abstractNumId w:val="28"/>
  </w:num>
  <w:num w:numId="5" w16cid:durableId="1181092743">
    <w:abstractNumId w:val="19"/>
  </w:num>
  <w:num w:numId="6" w16cid:durableId="833060488">
    <w:abstractNumId w:val="30"/>
  </w:num>
  <w:num w:numId="7" w16cid:durableId="846024068">
    <w:abstractNumId w:val="13"/>
  </w:num>
  <w:num w:numId="8" w16cid:durableId="1197813710">
    <w:abstractNumId w:val="27"/>
  </w:num>
  <w:num w:numId="9" w16cid:durableId="709493677">
    <w:abstractNumId w:val="2"/>
  </w:num>
  <w:num w:numId="10" w16cid:durableId="1607686795">
    <w:abstractNumId w:val="9"/>
  </w:num>
  <w:num w:numId="11" w16cid:durableId="1998224777">
    <w:abstractNumId w:val="3"/>
  </w:num>
  <w:num w:numId="12" w16cid:durableId="354769136">
    <w:abstractNumId w:val="15"/>
  </w:num>
  <w:num w:numId="13" w16cid:durableId="315031624">
    <w:abstractNumId w:val="3"/>
  </w:num>
  <w:num w:numId="14" w16cid:durableId="1627005979">
    <w:abstractNumId w:val="3"/>
  </w:num>
  <w:num w:numId="15" w16cid:durableId="1067655427">
    <w:abstractNumId w:val="3"/>
  </w:num>
  <w:num w:numId="16" w16cid:durableId="2091730185">
    <w:abstractNumId w:val="20"/>
  </w:num>
  <w:num w:numId="17" w16cid:durableId="1399933978">
    <w:abstractNumId w:val="11"/>
  </w:num>
  <w:num w:numId="18" w16cid:durableId="1739785659">
    <w:abstractNumId w:val="16"/>
  </w:num>
  <w:num w:numId="19" w16cid:durableId="1232156844">
    <w:abstractNumId w:val="14"/>
  </w:num>
  <w:num w:numId="20" w16cid:durableId="1059129570">
    <w:abstractNumId w:val="7"/>
  </w:num>
  <w:num w:numId="21" w16cid:durableId="1686832576">
    <w:abstractNumId w:val="10"/>
  </w:num>
  <w:num w:numId="22" w16cid:durableId="730229296">
    <w:abstractNumId w:val="12"/>
  </w:num>
  <w:num w:numId="23" w16cid:durableId="152718848">
    <w:abstractNumId w:val="25"/>
  </w:num>
  <w:num w:numId="24" w16cid:durableId="1510807">
    <w:abstractNumId w:val="16"/>
  </w:num>
  <w:num w:numId="25" w16cid:durableId="936525084">
    <w:abstractNumId w:val="16"/>
    <w:lvlOverride w:ilvl="0">
      <w:startOverride w:val="1"/>
    </w:lvlOverride>
  </w:num>
  <w:num w:numId="26" w16cid:durableId="32121065">
    <w:abstractNumId w:val="4"/>
  </w:num>
  <w:num w:numId="27" w16cid:durableId="667363272">
    <w:abstractNumId w:val="21"/>
  </w:num>
  <w:num w:numId="28" w16cid:durableId="1239484481">
    <w:abstractNumId w:val="24"/>
  </w:num>
  <w:num w:numId="29" w16cid:durableId="1362513794">
    <w:abstractNumId w:val="16"/>
  </w:num>
  <w:num w:numId="30" w16cid:durableId="912081444">
    <w:abstractNumId w:val="16"/>
    <w:lvlOverride w:ilvl="0">
      <w:startOverride w:val="1"/>
    </w:lvlOverride>
  </w:num>
  <w:num w:numId="31" w16cid:durableId="731587075">
    <w:abstractNumId w:val="16"/>
  </w:num>
  <w:num w:numId="32" w16cid:durableId="1608660523">
    <w:abstractNumId w:val="16"/>
    <w:lvlOverride w:ilvl="0">
      <w:startOverride w:val="1"/>
    </w:lvlOverride>
  </w:num>
  <w:num w:numId="33" w16cid:durableId="695237257">
    <w:abstractNumId w:val="8"/>
  </w:num>
  <w:num w:numId="34" w16cid:durableId="677125017">
    <w:abstractNumId w:val="26"/>
  </w:num>
  <w:num w:numId="35" w16cid:durableId="584919580">
    <w:abstractNumId w:val="6"/>
  </w:num>
  <w:num w:numId="36" w16cid:durableId="1965035753">
    <w:abstractNumId w:val="17"/>
  </w:num>
  <w:num w:numId="37" w16cid:durableId="2099326536">
    <w:abstractNumId w:val="1"/>
  </w:num>
  <w:num w:numId="38" w16cid:durableId="956837412">
    <w:abstractNumId w:val="22"/>
  </w:num>
  <w:num w:numId="39" w16cid:durableId="298071941">
    <w:abstractNumId w:val="5"/>
  </w:num>
  <w:num w:numId="40" w16cid:durableId="1762877044">
    <w:abstractNumId w:val="31"/>
  </w:num>
  <w:num w:numId="41" w16cid:durableId="415321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37"/>
    <w:rsid w:val="00000463"/>
    <w:rsid w:val="00002223"/>
    <w:rsid w:val="00005749"/>
    <w:rsid w:val="00011EC1"/>
    <w:rsid w:val="0002665F"/>
    <w:rsid w:val="00027171"/>
    <w:rsid w:val="00030D0A"/>
    <w:rsid w:val="00045137"/>
    <w:rsid w:val="00046852"/>
    <w:rsid w:val="00047B56"/>
    <w:rsid w:val="000534E2"/>
    <w:rsid w:val="00053B77"/>
    <w:rsid w:val="0005781D"/>
    <w:rsid w:val="0006232D"/>
    <w:rsid w:val="00074078"/>
    <w:rsid w:val="00077672"/>
    <w:rsid w:val="00081BA3"/>
    <w:rsid w:val="000868E5"/>
    <w:rsid w:val="00087F12"/>
    <w:rsid w:val="0009432B"/>
    <w:rsid w:val="000A3BFF"/>
    <w:rsid w:val="000A58E2"/>
    <w:rsid w:val="000A7ED5"/>
    <w:rsid w:val="000B1837"/>
    <w:rsid w:val="000B54CE"/>
    <w:rsid w:val="000B624E"/>
    <w:rsid w:val="000C4187"/>
    <w:rsid w:val="000D18AC"/>
    <w:rsid w:val="000D4588"/>
    <w:rsid w:val="000D4605"/>
    <w:rsid w:val="000E10E0"/>
    <w:rsid w:val="000E419F"/>
    <w:rsid w:val="000F4804"/>
    <w:rsid w:val="00105256"/>
    <w:rsid w:val="001114CB"/>
    <w:rsid w:val="00112BAB"/>
    <w:rsid w:val="001174B5"/>
    <w:rsid w:val="00126CB5"/>
    <w:rsid w:val="001320F2"/>
    <w:rsid w:val="0013246E"/>
    <w:rsid w:val="00133E55"/>
    <w:rsid w:val="00134BAD"/>
    <w:rsid w:val="00136F7A"/>
    <w:rsid w:val="00142D22"/>
    <w:rsid w:val="00157FE4"/>
    <w:rsid w:val="00160F51"/>
    <w:rsid w:val="0017692F"/>
    <w:rsid w:val="00176E9F"/>
    <w:rsid w:val="001850AA"/>
    <w:rsid w:val="00187E5D"/>
    <w:rsid w:val="00191B1E"/>
    <w:rsid w:val="00194036"/>
    <w:rsid w:val="001A4BAB"/>
    <w:rsid w:val="001A53EC"/>
    <w:rsid w:val="001A5BC2"/>
    <w:rsid w:val="001B31A1"/>
    <w:rsid w:val="001D4801"/>
    <w:rsid w:val="001E459F"/>
    <w:rsid w:val="001E4FDE"/>
    <w:rsid w:val="001F14D4"/>
    <w:rsid w:val="001F5973"/>
    <w:rsid w:val="002001B2"/>
    <w:rsid w:val="00210032"/>
    <w:rsid w:val="00227090"/>
    <w:rsid w:val="0023067B"/>
    <w:rsid w:val="00232FF3"/>
    <w:rsid w:val="0023305F"/>
    <w:rsid w:val="002364E4"/>
    <w:rsid w:val="00237034"/>
    <w:rsid w:val="0023795B"/>
    <w:rsid w:val="0025210C"/>
    <w:rsid w:val="002530BF"/>
    <w:rsid w:val="002565F5"/>
    <w:rsid w:val="00262190"/>
    <w:rsid w:val="002650B4"/>
    <w:rsid w:val="0028109B"/>
    <w:rsid w:val="00281436"/>
    <w:rsid w:val="00284A11"/>
    <w:rsid w:val="00286E64"/>
    <w:rsid w:val="002964BD"/>
    <w:rsid w:val="002A2984"/>
    <w:rsid w:val="002A5774"/>
    <w:rsid w:val="002B5AC0"/>
    <w:rsid w:val="002C2576"/>
    <w:rsid w:val="002C7E93"/>
    <w:rsid w:val="002D4FCF"/>
    <w:rsid w:val="002D5886"/>
    <w:rsid w:val="002E5EBF"/>
    <w:rsid w:val="002E7C25"/>
    <w:rsid w:val="002F049A"/>
    <w:rsid w:val="002F4EAE"/>
    <w:rsid w:val="00312B81"/>
    <w:rsid w:val="00313CBD"/>
    <w:rsid w:val="003305B2"/>
    <w:rsid w:val="00334594"/>
    <w:rsid w:val="003372FB"/>
    <w:rsid w:val="003458DA"/>
    <w:rsid w:val="00350395"/>
    <w:rsid w:val="003503FF"/>
    <w:rsid w:val="0035273D"/>
    <w:rsid w:val="00360BC6"/>
    <w:rsid w:val="00364D60"/>
    <w:rsid w:val="00364DD7"/>
    <w:rsid w:val="00370574"/>
    <w:rsid w:val="003729EC"/>
    <w:rsid w:val="00390899"/>
    <w:rsid w:val="0039409B"/>
    <w:rsid w:val="003A5864"/>
    <w:rsid w:val="003B4545"/>
    <w:rsid w:val="003B472A"/>
    <w:rsid w:val="003C05AF"/>
    <w:rsid w:val="003C145A"/>
    <w:rsid w:val="003D1744"/>
    <w:rsid w:val="003D490F"/>
    <w:rsid w:val="003D7487"/>
    <w:rsid w:val="003E0B0C"/>
    <w:rsid w:val="003E1E0E"/>
    <w:rsid w:val="003E4098"/>
    <w:rsid w:val="003E5856"/>
    <w:rsid w:val="003E5D6D"/>
    <w:rsid w:val="003F2D6E"/>
    <w:rsid w:val="003F684F"/>
    <w:rsid w:val="0040468F"/>
    <w:rsid w:val="00414CA4"/>
    <w:rsid w:val="00420AB3"/>
    <w:rsid w:val="0042660E"/>
    <w:rsid w:val="0043022A"/>
    <w:rsid w:val="004312FF"/>
    <w:rsid w:val="00433D4A"/>
    <w:rsid w:val="00441A63"/>
    <w:rsid w:val="00450247"/>
    <w:rsid w:val="0047087C"/>
    <w:rsid w:val="00470DFF"/>
    <w:rsid w:val="00485E4F"/>
    <w:rsid w:val="00486DD7"/>
    <w:rsid w:val="0049115D"/>
    <w:rsid w:val="004B048C"/>
    <w:rsid w:val="004B58D3"/>
    <w:rsid w:val="004C0E75"/>
    <w:rsid w:val="004C7628"/>
    <w:rsid w:val="004D00A3"/>
    <w:rsid w:val="004D07F8"/>
    <w:rsid w:val="004D7774"/>
    <w:rsid w:val="004E3AE0"/>
    <w:rsid w:val="004F0E1D"/>
    <w:rsid w:val="00516AED"/>
    <w:rsid w:val="0052145C"/>
    <w:rsid w:val="00522DD7"/>
    <w:rsid w:val="005273E7"/>
    <w:rsid w:val="005326B5"/>
    <w:rsid w:val="00533440"/>
    <w:rsid w:val="00541119"/>
    <w:rsid w:val="00554B57"/>
    <w:rsid w:val="0055556A"/>
    <w:rsid w:val="00555809"/>
    <w:rsid w:val="00557FE5"/>
    <w:rsid w:val="00563627"/>
    <w:rsid w:val="0057077E"/>
    <w:rsid w:val="005714A8"/>
    <w:rsid w:val="00571717"/>
    <w:rsid w:val="00573493"/>
    <w:rsid w:val="00584D8E"/>
    <w:rsid w:val="0058538B"/>
    <w:rsid w:val="00586517"/>
    <w:rsid w:val="005878BD"/>
    <w:rsid w:val="00594FBA"/>
    <w:rsid w:val="005953E6"/>
    <w:rsid w:val="005959C3"/>
    <w:rsid w:val="005A4ADF"/>
    <w:rsid w:val="005A7633"/>
    <w:rsid w:val="005A763F"/>
    <w:rsid w:val="005B470E"/>
    <w:rsid w:val="005C3871"/>
    <w:rsid w:val="005C4339"/>
    <w:rsid w:val="005C490B"/>
    <w:rsid w:val="005C6A7E"/>
    <w:rsid w:val="005C7191"/>
    <w:rsid w:val="005C7CBE"/>
    <w:rsid w:val="005D1A6F"/>
    <w:rsid w:val="005D1A98"/>
    <w:rsid w:val="005D4617"/>
    <w:rsid w:val="005E3E99"/>
    <w:rsid w:val="006060DB"/>
    <w:rsid w:val="00606795"/>
    <w:rsid w:val="0061134E"/>
    <w:rsid w:val="0061328C"/>
    <w:rsid w:val="00622A46"/>
    <w:rsid w:val="00622BC4"/>
    <w:rsid w:val="00632BDF"/>
    <w:rsid w:val="00651A06"/>
    <w:rsid w:val="00656FBA"/>
    <w:rsid w:val="00671407"/>
    <w:rsid w:val="0068072B"/>
    <w:rsid w:val="00680E6E"/>
    <w:rsid w:val="00690CCE"/>
    <w:rsid w:val="006A350F"/>
    <w:rsid w:val="006A4930"/>
    <w:rsid w:val="006B24F2"/>
    <w:rsid w:val="006B3D69"/>
    <w:rsid w:val="006B4BDE"/>
    <w:rsid w:val="006C1888"/>
    <w:rsid w:val="006C2A44"/>
    <w:rsid w:val="006D15F8"/>
    <w:rsid w:val="006E2CBD"/>
    <w:rsid w:val="006E4419"/>
    <w:rsid w:val="0070603B"/>
    <w:rsid w:val="00707211"/>
    <w:rsid w:val="007141A7"/>
    <w:rsid w:val="0072408A"/>
    <w:rsid w:val="00734741"/>
    <w:rsid w:val="007522F7"/>
    <w:rsid w:val="0075414C"/>
    <w:rsid w:val="00754868"/>
    <w:rsid w:val="00765E16"/>
    <w:rsid w:val="00766345"/>
    <w:rsid w:val="00770380"/>
    <w:rsid w:val="007727FE"/>
    <w:rsid w:val="00772B94"/>
    <w:rsid w:val="0078051F"/>
    <w:rsid w:val="007806BE"/>
    <w:rsid w:val="007876A6"/>
    <w:rsid w:val="00790486"/>
    <w:rsid w:val="00792F59"/>
    <w:rsid w:val="00796F88"/>
    <w:rsid w:val="00797519"/>
    <w:rsid w:val="007A073C"/>
    <w:rsid w:val="007A483D"/>
    <w:rsid w:val="007B37F1"/>
    <w:rsid w:val="007B7A89"/>
    <w:rsid w:val="007C5BD9"/>
    <w:rsid w:val="007C74D0"/>
    <w:rsid w:val="007D23E1"/>
    <w:rsid w:val="007E014E"/>
    <w:rsid w:val="0080726C"/>
    <w:rsid w:val="00812E37"/>
    <w:rsid w:val="0082067D"/>
    <w:rsid w:val="008225DF"/>
    <w:rsid w:val="008271EE"/>
    <w:rsid w:val="00836316"/>
    <w:rsid w:val="008417B8"/>
    <w:rsid w:val="008542F5"/>
    <w:rsid w:val="00861FDA"/>
    <w:rsid w:val="0086581D"/>
    <w:rsid w:val="00873B63"/>
    <w:rsid w:val="00874918"/>
    <w:rsid w:val="00885051"/>
    <w:rsid w:val="00887513"/>
    <w:rsid w:val="00887928"/>
    <w:rsid w:val="008906CD"/>
    <w:rsid w:val="008928F2"/>
    <w:rsid w:val="00892D67"/>
    <w:rsid w:val="00892DA2"/>
    <w:rsid w:val="008A3AE9"/>
    <w:rsid w:val="008B432B"/>
    <w:rsid w:val="008B5238"/>
    <w:rsid w:val="008B5F2B"/>
    <w:rsid w:val="008C18B7"/>
    <w:rsid w:val="008C5330"/>
    <w:rsid w:val="008D05F0"/>
    <w:rsid w:val="008D1621"/>
    <w:rsid w:val="008D7460"/>
    <w:rsid w:val="008F0414"/>
    <w:rsid w:val="008F1979"/>
    <w:rsid w:val="00901EB3"/>
    <w:rsid w:val="00910BF1"/>
    <w:rsid w:val="00912259"/>
    <w:rsid w:val="00934E3E"/>
    <w:rsid w:val="009443ED"/>
    <w:rsid w:val="009457B2"/>
    <w:rsid w:val="009460BA"/>
    <w:rsid w:val="009500AD"/>
    <w:rsid w:val="009579A5"/>
    <w:rsid w:val="009633C3"/>
    <w:rsid w:val="0097075C"/>
    <w:rsid w:val="00971F64"/>
    <w:rsid w:val="00976C68"/>
    <w:rsid w:val="00983671"/>
    <w:rsid w:val="00984CD7"/>
    <w:rsid w:val="00990C01"/>
    <w:rsid w:val="00992084"/>
    <w:rsid w:val="00996680"/>
    <w:rsid w:val="009975C0"/>
    <w:rsid w:val="009A3D3E"/>
    <w:rsid w:val="009A40C8"/>
    <w:rsid w:val="009A5BF0"/>
    <w:rsid w:val="009B0C4B"/>
    <w:rsid w:val="009B727A"/>
    <w:rsid w:val="009C17FF"/>
    <w:rsid w:val="009C4738"/>
    <w:rsid w:val="009D025B"/>
    <w:rsid w:val="009D21E7"/>
    <w:rsid w:val="009D2F46"/>
    <w:rsid w:val="009D356E"/>
    <w:rsid w:val="009D671A"/>
    <w:rsid w:val="009E14DD"/>
    <w:rsid w:val="009E5AB5"/>
    <w:rsid w:val="009E5FCF"/>
    <w:rsid w:val="009E689F"/>
    <w:rsid w:val="009E78A1"/>
    <w:rsid w:val="009F2967"/>
    <w:rsid w:val="00A1082F"/>
    <w:rsid w:val="00A144C7"/>
    <w:rsid w:val="00A159C8"/>
    <w:rsid w:val="00A41A41"/>
    <w:rsid w:val="00A452C6"/>
    <w:rsid w:val="00A6125E"/>
    <w:rsid w:val="00A64078"/>
    <w:rsid w:val="00A722AF"/>
    <w:rsid w:val="00A74852"/>
    <w:rsid w:val="00A75F41"/>
    <w:rsid w:val="00A77B6F"/>
    <w:rsid w:val="00A82948"/>
    <w:rsid w:val="00A853A0"/>
    <w:rsid w:val="00A85C21"/>
    <w:rsid w:val="00A91714"/>
    <w:rsid w:val="00A96B94"/>
    <w:rsid w:val="00AA526E"/>
    <w:rsid w:val="00AB0CDB"/>
    <w:rsid w:val="00AE3A89"/>
    <w:rsid w:val="00AE6D8A"/>
    <w:rsid w:val="00AF0019"/>
    <w:rsid w:val="00AF1D06"/>
    <w:rsid w:val="00AF22EF"/>
    <w:rsid w:val="00AF4031"/>
    <w:rsid w:val="00B029F8"/>
    <w:rsid w:val="00B03BD2"/>
    <w:rsid w:val="00B15ECA"/>
    <w:rsid w:val="00B224EA"/>
    <w:rsid w:val="00B25282"/>
    <w:rsid w:val="00B2662F"/>
    <w:rsid w:val="00B3028A"/>
    <w:rsid w:val="00B429ED"/>
    <w:rsid w:val="00B45662"/>
    <w:rsid w:val="00B45B3B"/>
    <w:rsid w:val="00B519A4"/>
    <w:rsid w:val="00B5738E"/>
    <w:rsid w:val="00B669DF"/>
    <w:rsid w:val="00B67978"/>
    <w:rsid w:val="00B71797"/>
    <w:rsid w:val="00B71AA3"/>
    <w:rsid w:val="00B90FDF"/>
    <w:rsid w:val="00B922D8"/>
    <w:rsid w:val="00B92F00"/>
    <w:rsid w:val="00B942ED"/>
    <w:rsid w:val="00B94306"/>
    <w:rsid w:val="00B979F1"/>
    <w:rsid w:val="00BB4833"/>
    <w:rsid w:val="00BD499A"/>
    <w:rsid w:val="00BE2711"/>
    <w:rsid w:val="00BF3CD9"/>
    <w:rsid w:val="00C027B2"/>
    <w:rsid w:val="00C048A5"/>
    <w:rsid w:val="00C110D3"/>
    <w:rsid w:val="00C114D3"/>
    <w:rsid w:val="00C13D7F"/>
    <w:rsid w:val="00C34658"/>
    <w:rsid w:val="00C3729B"/>
    <w:rsid w:val="00C40976"/>
    <w:rsid w:val="00C429A9"/>
    <w:rsid w:val="00C42CF2"/>
    <w:rsid w:val="00C454A2"/>
    <w:rsid w:val="00C47992"/>
    <w:rsid w:val="00C61C5C"/>
    <w:rsid w:val="00C631FD"/>
    <w:rsid w:val="00C63276"/>
    <w:rsid w:val="00C7722A"/>
    <w:rsid w:val="00C77BBB"/>
    <w:rsid w:val="00C80BE7"/>
    <w:rsid w:val="00C81BC2"/>
    <w:rsid w:val="00C8381E"/>
    <w:rsid w:val="00C90763"/>
    <w:rsid w:val="00CA1FB4"/>
    <w:rsid w:val="00CA7D87"/>
    <w:rsid w:val="00CB3EEC"/>
    <w:rsid w:val="00CB5316"/>
    <w:rsid w:val="00CB55D1"/>
    <w:rsid w:val="00CC4CA7"/>
    <w:rsid w:val="00CC5633"/>
    <w:rsid w:val="00CC7943"/>
    <w:rsid w:val="00CE3BB3"/>
    <w:rsid w:val="00D0238C"/>
    <w:rsid w:val="00D032C6"/>
    <w:rsid w:val="00D04367"/>
    <w:rsid w:val="00D057A1"/>
    <w:rsid w:val="00D123A0"/>
    <w:rsid w:val="00D12616"/>
    <w:rsid w:val="00D14D7C"/>
    <w:rsid w:val="00D24793"/>
    <w:rsid w:val="00D25CA5"/>
    <w:rsid w:val="00D26024"/>
    <w:rsid w:val="00D35476"/>
    <w:rsid w:val="00D3688B"/>
    <w:rsid w:val="00D45A2D"/>
    <w:rsid w:val="00D45CD2"/>
    <w:rsid w:val="00D46CCE"/>
    <w:rsid w:val="00D50A6D"/>
    <w:rsid w:val="00D5253D"/>
    <w:rsid w:val="00D60B45"/>
    <w:rsid w:val="00D647E7"/>
    <w:rsid w:val="00D708E6"/>
    <w:rsid w:val="00D8250C"/>
    <w:rsid w:val="00D8324A"/>
    <w:rsid w:val="00D93C14"/>
    <w:rsid w:val="00D96660"/>
    <w:rsid w:val="00DA0E6F"/>
    <w:rsid w:val="00DA3211"/>
    <w:rsid w:val="00DC57A5"/>
    <w:rsid w:val="00DC6ADA"/>
    <w:rsid w:val="00DD325F"/>
    <w:rsid w:val="00DD3F0B"/>
    <w:rsid w:val="00DE3790"/>
    <w:rsid w:val="00DF0EF2"/>
    <w:rsid w:val="00DF3DF2"/>
    <w:rsid w:val="00DF6C04"/>
    <w:rsid w:val="00DF7414"/>
    <w:rsid w:val="00DF7687"/>
    <w:rsid w:val="00E0037A"/>
    <w:rsid w:val="00E02408"/>
    <w:rsid w:val="00E15BFF"/>
    <w:rsid w:val="00E3134A"/>
    <w:rsid w:val="00E3378E"/>
    <w:rsid w:val="00E377B6"/>
    <w:rsid w:val="00E443A2"/>
    <w:rsid w:val="00E45426"/>
    <w:rsid w:val="00E4693E"/>
    <w:rsid w:val="00E47192"/>
    <w:rsid w:val="00E5152A"/>
    <w:rsid w:val="00E52F87"/>
    <w:rsid w:val="00E56192"/>
    <w:rsid w:val="00E57356"/>
    <w:rsid w:val="00E7225B"/>
    <w:rsid w:val="00E86191"/>
    <w:rsid w:val="00E87D9D"/>
    <w:rsid w:val="00E91E43"/>
    <w:rsid w:val="00E92777"/>
    <w:rsid w:val="00E957CD"/>
    <w:rsid w:val="00EA0894"/>
    <w:rsid w:val="00EA1093"/>
    <w:rsid w:val="00EA210C"/>
    <w:rsid w:val="00EA7480"/>
    <w:rsid w:val="00EB0017"/>
    <w:rsid w:val="00EB7ECA"/>
    <w:rsid w:val="00EC0451"/>
    <w:rsid w:val="00ED22D1"/>
    <w:rsid w:val="00EE3661"/>
    <w:rsid w:val="00EF1F76"/>
    <w:rsid w:val="00F1355A"/>
    <w:rsid w:val="00F26440"/>
    <w:rsid w:val="00F3646E"/>
    <w:rsid w:val="00F36DFA"/>
    <w:rsid w:val="00F375FD"/>
    <w:rsid w:val="00F4350C"/>
    <w:rsid w:val="00F44619"/>
    <w:rsid w:val="00F50A0D"/>
    <w:rsid w:val="00F524E4"/>
    <w:rsid w:val="00F60AD7"/>
    <w:rsid w:val="00F60AFA"/>
    <w:rsid w:val="00F7036C"/>
    <w:rsid w:val="00F71E2C"/>
    <w:rsid w:val="00F825AB"/>
    <w:rsid w:val="00F82F9D"/>
    <w:rsid w:val="00F90143"/>
    <w:rsid w:val="00F91B83"/>
    <w:rsid w:val="00F92359"/>
    <w:rsid w:val="00FA430D"/>
    <w:rsid w:val="00FB4538"/>
    <w:rsid w:val="00FB542C"/>
    <w:rsid w:val="00FC0D0A"/>
    <w:rsid w:val="00FC229D"/>
    <w:rsid w:val="00FD3E90"/>
    <w:rsid w:val="00FD6470"/>
    <w:rsid w:val="00FE0E54"/>
    <w:rsid w:val="00FE117F"/>
    <w:rsid w:val="00FE6DFF"/>
    <w:rsid w:val="00FE7916"/>
    <w:rsid w:val="00FE7F5B"/>
    <w:rsid w:val="00FF2ACB"/>
    <w:rsid w:val="00FF490B"/>
    <w:rsid w:val="00FF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7CBBF"/>
  <w15:chartTrackingRefBased/>
  <w15:docId w15:val="{65A61C50-079C-4B0F-8C30-22DED84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D3"/>
    <w:rPr>
      <w:rFonts w:ascii="Arial" w:hAnsi="Arial"/>
      <w:sz w:val="24"/>
      <w:szCs w:val="24"/>
    </w:rPr>
  </w:style>
  <w:style w:type="paragraph" w:styleId="Heading1">
    <w:name w:val="heading 1"/>
    <w:basedOn w:val="Normal"/>
    <w:next w:val="Normal"/>
    <w:qFormat/>
    <w:rsid w:val="005714A8"/>
    <w:pPr>
      <w:keepNext/>
      <w:jc w:val="center"/>
      <w:outlineLvl w:val="0"/>
    </w:pPr>
    <w:rPr>
      <w:rFonts w:cs="Arial"/>
      <w:b/>
    </w:rPr>
  </w:style>
  <w:style w:type="paragraph" w:styleId="Heading2">
    <w:name w:val="heading 2"/>
    <w:basedOn w:val="Normal"/>
    <w:next w:val="Normal"/>
    <w:link w:val="Heading2Char"/>
    <w:semiHidden/>
    <w:unhideWhenUsed/>
    <w:qFormat/>
    <w:rsid w:val="001320F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E37"/>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FD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E3E99"/>
    <w:pPr>
      <w:spacing w:after="160" w:line="240" w:lineRule="exact"/>
    </w:pPr>
    <w:rPr>
      <w:rFonts w:ascii="Tahoma" w:hAnsi="Tahoma"/>
      <w:sz w:val="20"/>
      <w:szCs w:val="20"/>
      <w:lang w:val="en-US" w:eastAsia="en-US"/>
    </w:rPr>
  </w:style>
  <w:style w:type="character" w:styleId="CommentReference">
    <w:name w:val="annotation reference"/>
    <w:rsid w:val="0042660E"/>
    <w:rPr>
      <w:sz w:val="16"/>
      <w:szCs w:val="16"/>
    </w:rPr>
  </w:style>
  <w:style w:type="paragraph" w:styleId="CommentText">
    <w:name w:val="annotation text"/>
    <w:basedOn w:val="Normal"/>
    <w:link w:val="CommentTextChar"/>
    <w:rsid w:val="0042660E"/>
    <w:rPr>
      <w:sz w:val="20"/>
      <w:szCs w:val="20"/>
    </w:rPr>
  </w:style>
  <w:style w:type="character" w:customStyle="1" w:styleId="CommentTextChar">
    <w:name w:val="Comment Text Char"/>
    <w:basedOn w:val="DefaultParagraphFont"/>
    <w:link w:val="CommentText"/>
    <w:rsid w:val="0042660E"/>
  </w:style>
  <w:style w:type="paragraph" w:styleId="CommentSubject">
    <w:name w:val="annotation subject"/>
    <w:basedOn w:val="CommentText"/>
    <w:next w:val="CommentText"/>
    <w:link w:val="CommentSubjectChar"/>
    <w:rsid w:val="0042660E"/>
    <w:rPr>
      <w:b/>
      <w:bCs/>
    </w:rPr>
  </w:style>
  <w:style w:type="character" w:customStyle="1" w:styleId="CommentSubjectChar">
    <w:name w:val="Comment Subject Char"/>
    <w:link w:val="CommentSubject"/>
    <w:rsid w:val="0042660E"/>
    <w:rPr>
      <w:b/>
      <w:bCs/>
    </w:rPr>
  </w:style>
  <w:style w:type="paragraph" w:customStyle="1" w:styleId="Bullet1">
    <w:name w:val="Bullet 1"/>
    <w:basedOn w:val="Normal"/>
    <w:link w:val="Bullet1Char"/>
    <w:qFormat/>
    <w:rsid w:val="003E4098"/>
    <w:pPr>
      <w:numPr>
        <w:numId w:val="11"/>
      </w:numPr>
      <w:ind w:left="567" w:hanging="567"/>
    </w:pPr>
    <w:rPr>
      <w:rFonts w:cs="Arial"/>
    </w:rPr>
  </w:style>
  <w:style w:type="paragraph" w:customStyle="1" w:styleId="NumberList">
    <w:name w:val="NumberList"/>
    <w:basedOn w:val="Normal"/>
    <w:qFormat/>
    <w:rsid w:val="00E86191"/>
    <w:pPr>
      <w:numPr>
        <w:numId w:val="18"/>
      </w:numPr>
    </w:pPr>
    <w:rPr>
      <w:rFonts w:cs="Arial"/>
    </w:rPr>
  </w:style>
  <w:style w:type="character" w:customStyle="1" w:styleId="Bullet1Char">
    <w:name w:val="Bullet 1 Char"/>
    <w:link w:val="Bullet1"/>
    <w:rsid w:val="003E4098"/>
    <w:rPr>
      <w:rFonts w:ascii="Arial" w:hAnsi="Arial" w:cs="Arial"/>
      <w:sz w:val="24"/>
      <w:szCs w:val="24"/>
    </w:rPr>
  </w:style>
  <w:style w:type="paragraph" w:styleId="ListParagraph">
    <w:name w:val="List Paragraph"/>
    <w:basedOn w:val="Normal"/>
    <w:uiPriority w:val="34"/>
    <w:qFormat/>
    <w:rsid w:val="00E86191"/>
    <w:pPr>
      <w:ind w:left="720"/>
    </w:pPr>
  </w:style>
  <w:style w:type="character" w:customStyle="1" w:styleId="FooterChar">
    <w:name w:val="Footer Char"/>
    <w:link w:val="Footer"/>
    <w:uiPriority w:val="99"/>
    <w:rsid w:val="007E014E"/>
    <w:rPr>
      <w:sz w:val="24"/>
      <w:szCs w:val="24"/>
    </w:rPr>
  </w:style>
  <w:style w:type="paragraph" w:styleId="BodyText">
    <w:name w:val="Body Text"/>
    <w:basedOn w:val="Normal"/>
    <w:link w:val="BodyTextChar"/>
    <w:rsid w:val="0061328C"/>
    <w:pPr>
      <w:spacing w:line="480" w:lineRule="auto"/>
    </w:pPr>
    <w:rPr>
      <w:rFonts w:ascii="Tms Rmn" w:hAnsi="Tms Rmn"/>
      <w:szCs w:val="20"/>
      <w:lang w:val="en-US"/>
    </w:rPr>
  </w:style>
  <w:style w:type="character" w:customStyle="1" w:styleId="BodyTextChar">
    <w:name w:val="Body Text Char"/>
    <w:link w:val="BodyText"/>
    <w:rsid w:val="0061328C"/>
    <w:rPr>
      <w:rFonts w:ascii="Tms Rmn" w:hAnsi="Tms Rmn"/>
      <w:sz w:val="24"/>
      <w:lang w:val="en-US"/>
    </w:rPr>
  </w:style>
  <w:style w:type="character" w:customStyle="1" w:styleId="Heading2Char">
    <w:name w:val="Heading 2 Char"/>
    <w:link w:val="Heading2"/>
    <w:semiHidden/>
    <w:rsid w:val="001320F2"/>
    <w:rPr>
      <w:rFonts w:ascii="Cambria" w:eastAsia="Times New Roman" w:hAnsi="Cambria" w:cs="Times New Roman"/>
      <w:b/>
      <w:bCs/>
      <w:i/>
      <w:iCs/>
      <w:sz w:val="28"/>
      <w:szCs w:val="28"/>
    </w:rPr>
  </w:style>
  <w:style w:type="paragraph" w:styleId="BodyText3">
    <w:name w:val="Body Text 3"/>
    <w:basedOn w:val="Normal"/>
    <w:link w:val="BodyText3Char"/>
    <w:rsid w:val="001320F2"/>
    <w:pPr>
      <w:spacing w:after="120"/>
    </w:pPr>
    <w:rPr>
      <w:sz w:val="16"/>
      <w:szCs w:val="16"/>
      <w:lang w:val="en-US" w:eastAsia="en-US"/>
    </w:rPr>
  </w:style>
  <w:style w:type="character" w:customStyle="1" w:styleId="BodyText3Char">
    <w:name w:val="Body Text 3 Char"/>
    <w:link w:val="BodyText3"/>
    <w:rsid w:val="001320F2"/>
    <w:rPr>
      <w:rFonts w:ascii="Arial" w:hAnsi="Arial"/>
      <w:sz w:val="16"/>
      <w:szCs w:val="16"/>
      <w:lang w:val="en-US" w:eastAsia="en-US"/>
    </w:rPr>
  </w:style>
  <w:style w:type="paragraph" w:styleId="Title">
    <w:name w:val="Title"/>
    <w:basedOn w:val="Normal"/>
    <w:link w:val="TitleChar"/>
    <w:qFormat/>
    <w:rsid w:val="00CE3BB3"/>
    <w:pPr>
      <w:autoSpaceDE w:val="0"/>
      <w:autoSpaceDN w:val="0"/>
      <w:spacing w:before="120"/>
      <w:jc w:val="center"/>
    </w:pPr>
    <w:rPr>
      <w:rFonts w:cs="Arial"/>
      <w:b/>
      <w:bCs/>
      <w:sz w:val="32"/>
      <w:szCs w:val="32"/>
      <w:lang w:eastAsia="en-US"/>
    </w:rPr>
  </w:style>
  <w:style w:type="character" w:customStyle="1" w:styleId="TitleChar">
    <w:name w:val="Title Char"/>
    <w:link w:val="Title"/>
    <w:rsid w:val="00CE3BB3"/>
    <w:rPr>
      <w:rFonts w:ascii="Arial" w:hAnsi="Arial" w:cs="Arial"/>
      <w:b/>
      <w:bCs/>
      <w:sz w:val="32"/>
      <w:szCs w:val="32"/>
      <w:lang w:eastAsia="en-US"/>
    </w:rPr>
  </w:style>
  <w:style w:type="character" w:customStyle="1" w:styleId="HeaderChar">
    <w:name w:val="Header Char"/>
    <w:link w:val="Header"/>
    <w:rsid w:val="00CE3BB3"/>
    <w:rPr>
      <w:rFonts w:ascii="Arial" w:hAnsi="Arial"/>
      <w:sz w:val="24"/>
      <w:szCs w:val="24"/>
    </w:rPr>
  </w:style>
  <w:style w:type="character" w:styleId="Hyperlink">
    <w:name w:val="Hyperlink"/>
    <w:rsid w:val="00533440"/>
    <w:rPr>
      <w:color w:val="0000FF"/>
      <w:u w:val="single"/>
    </w:rPr>
  </w:style>
  <w:style w:type="paragraph" w:styleId="Revision">
    <w:name w:val="Revision"/>
    <w:hidden/>
    <w:uiPriority w:val="99"/>
    <w:semiHidden/>
    <w:rsid w:val="009F2967"/>
    <w:rPr>
      <w:rFonts w:ascii="Arial" w:hAnsi="Arial"/>
      <w:sz w:val="24"/>
      <w:szCs w:val="24"/>
    </w:rPr>
  </w:style>
  <w:style w:type="paragraph" w:customStyle="1" w:styleId="Char0">
    <w:name w:val="Char"/>
    <w:basedOn w:val="Normal"/>
    <w:rsid w:val="005865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1996/701/regulation/4/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7d829b40-4cc6-402f-a743-ff7a3556af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CAFA7FDA3334193337EC323C911CB" ma:contentTypeVersion="17" ma:contentTypeDescription="Create a new document." ma:contentTypeScope="" ma:versionID="0248ec7c3589fedb988e3cd3d786924b">
  <xsd:schema xmlns:xsd="http://www.w3.org/2001/XMLSchema" xmlns:xs="http://www.w3.org/2001/XMLSchema" xmlns:p="http://schemas.microsoft.com/office/2006/metadata/properties" xmlns:ns2="7d829b40-4cc6-402f-a743-ff7a3556afb0" xmlns:ns3="c2d1efd8-13b7-4b9e-a185-e9ab0b6a978b" xmlns:ns4="0862de27-bf98-42c3-9af4-81ee2ef416fb" targetNamespace="http://schemas.microsoft.com/office/2006/metadata/properties" ma:root="true" ma:fieldsID="4514aeaeb3f01a46b5b90d1cbaec3f7a" ns2:_="" ns3:_="" ns4:_="">
    <xsd:import namespace="7d829b40-4cc6-402f-a743-ff7a3556afb0"/>
    <xsd:import namespace="c2d1efd8-13b7-4b9e-a185-e9ab0b6a978b"/>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29b40-4cc6-402f-a743-ff7a3556a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d1efd8-13b7-4b9e-a185-e9ab0b6a97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96b5bad-7cf3-4a55-bd3b-3c018a81dd2f}" ma:internalName="TaxCatchAll" ma:showField="CatchAllData" ma:web="c2d1efd8-13b7-4b9e-a185-e9ab0b6a9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E2F0-2480-4E4F-A2E7-B13087A75DE7}">
  <ds:schemaRefs>
    <ds:schemaRef ds:uri="http://schemas.microsoft.com/office/2006/metadata/properties"/>
    <ds:schemaRef ds:uri="http://schemas.microsoft.com/office/infopath/2007/PartnerControls"/>
    <ds:schemaRef ds:uri="0862de27-bf98-42c3-9af4-81ee2ef416fb"/>
    <ds:schemaRef ds:uri="7d829b40-4cc6-402f-a743-ff7a3556afb0"/>
  </ds:schemaRefs>
</ds:datastoreItem>
</file>

<file path=customXml/itemProps2.xml><?xml version="1.0" encoding="utf-8"?>
<ds:datastoreItem xmlns:ds="http://schemas.openxmlformats.org/officeDocument/2006/customXml" ds:itemID="{944B623A-7CF7-4A79-885B-56F1AA5D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29b40-4cc6-402f-a743-ff7a3556afb0"/>
    <ds:schemaRef ds:uri="c2d1efd8-13b7-4b9e-a185-e9ab0b6a978b"/>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13218-769D-4168-9275-3B53C5F4BB1D}">
  <ds:schemaRefs>
    <ds:schemaRef ds:uri="http://schemas.openxmlformats.org/officeDocument/2006/bibliography"/>
  </ds:schemaRefs>
</ds:datastoreItem>
</file>

<file path=customXml/itemProps4.xml><?xml version="1.0" encoding="utf-8"?>
<ds:datastoreItem xmlns:ds="http://schemas.openxmlformats.org/officeDocument/2006/customXml" ds:itemID="{8B9E54C3-D969-4988-90CF-09A81E57E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Profile</vt:lpstr>
    </vt:vector>
  </TitlesOfParts>
  <Company>Sunderland City Council</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ict</dc:creator>
  <cp:keywords/>
  <dc:description/>
  <cp:lastModifiedBy>Mia Collett</cp:lastModifiedBy>
  <cp:revision>4</cp:revision>
  <cp:lastPrinted>2016-08-22T09:48:00Z</cp:lastPrinted>
  <dcterms:created xsi:type="dcterms:W3CDTF">2025-01-15T10:48:00Z</dcterms:created>
  <dcterms:modified xsi:type="dcterms:W3CDTF">2025-01-17T13:37:00Z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0x010100986CAFA7FDA3334193337EC323C911CB</vt:lpwstr>
  </property>
  <property fmtid="{D5CDD505-2E9C-101B-9397-08002B2CF9AE}" pid="4" name="MediaServiceImageTags">
    <vt:lpwstr/>
  </property>
</Properties>
</file>